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97" w:tblpY="95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0"/>
        <w:gridCol w:w="699"/>
        <w:gridCol w:w="621"/>
        <w:gridCol w:w="770"/>
        <w:gridCol w:w="850"/>
        <w:gridCol w:w="360"/>
        <w:gridCol w:w="360"/>
        <w:gridCol w:w="713"/>
        <w:gridCol w:w="547"/>
        <w:gridCol w:w="1034"/>
        <w:gridCol w:w="484"/>
        <w:gridCol w:w="300"/>
        <w:gridCol w:w="1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-577215</wp:posOffset>
                      </wp:positionV>
                      <wp:extent cx="5976620" cy="5816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6620" cy="58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福州软件职业技术学院学生家庭经济情况评测表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6.7pt;margin-top:-45.45pt;height:45.8pt;width:470.6pt;z-index:251659264;mso-width-relative:page;mso-height-relative:page;" filled="f" stroked="f" coordsize="21600,21600" o:gfxdata="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EuJO1wAA&#10;AAgBAAAPAAAAAAAAAAEAIAAAACIAAABkcnMvZG93bnJldi54bWxQSwECFAAUAAAACACHTuJATpuy&#10;vq0BAABOAwAADgAAAAAAAAABACAAAAAm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6"/>
                                <w:szCs w:val="36"/>
                              </w:rPr>
                              <w:t>福州软件职业技术学院学生家庭经济情况评测表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2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1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户籍地（省县区乡镇）</w:t>
            </w:r>
          </w:p>
        </w:tc>
        <w:tc>
          <w:tcPr>
            <w:tcW w:w="81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二级指标</w:t>
            </w:r>
          </w:p>
        </w:tc>
        <w:tc>
          <w:tcPr>
            <w:tcW w:w="6438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主要观测点（把所选项目前图形涂黑）</w:t>
            </w: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1.家庭经济困难类型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家庭经济困难类型</w:t>
            </w:r>
          </w:p>
        </w:tc>
        <w:tc>
          <w:tcPr>
            <w:tcW w:w="64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□城市低保家庭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□农村低保家庭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□特困供养人员子女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□建档立卡贫困户子女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□残疾学生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□烈士子女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□优抚家庭子女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□孤儿</w:t>
            </w:r>
          </w:p>
        </w:tc>
        <w:tc>
          <w:tcPr>
            <w:tcW w:w="17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需提供相应的证明材料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43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□见义勇为牺牲人员子女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□因公牺牲人员子女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□残疾家庭子女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需提供相应的证明材料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2.学生本人情况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户籍所在县区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○全国680集中连片特殊困难地区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○福建省23个省级扶贫县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○其他地区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参照相关文件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家庭住地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○近两年家庭实际住地在县城及以上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○近两年家庭实际住地在乡镇及以下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每年学费标准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○8000元以上（含）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○4000元以上8000元以下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○4000元以下（含）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院校类型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○本科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○高职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3.父母收入情况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父亲职业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○公司股东或高管、私营业主（企业拥有10名员工及以上）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○公务员、事业单位或国有企业工作人员、个体经营户（企业拥有1-10名员工）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○进城务工人员或合同制工作人员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○务农或临时务工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○因身体或其他原因无法就业、失踪（联）或去世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母亲职业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○公司股东或高管、私营业主（企业拥有10名员工及以上）、全职太太（家庭有固定收入来源）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○公务员、事业单位或国有企业工作人员、个体经营户（企业拥有1-10名员工）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○进城务工人员或合同制工作人员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○务农或临时务工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○因身体或其他原因无法就业、失踪（联）或去世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父亲劳动能力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○身体健康且一年内有稳定务劳动收入  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○身体健康但一年内未就业或打零工    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○3-4级伤残，或有一定劳动能力 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○1-2级伤残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○完全丧失劳动能力，失踪（联）或去世 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需提供相应的证明材料。参考《职工非因工伤残或因病丧失劳动能力程度》。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母亲劳动能力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○身体健康且一年内有稳定务劳动收入  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○身体健康但一年内未就业或打零工    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○3-4级伤残，或有一定劳动能力 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○1-2级伤残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○完全丧失劳动能力，失踪（联）或去世  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需提供相应的证明材料。参考《职工非因工伤残或因病丧失劳动能力程度》。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除父母亲之外其他家庭成员劳动能力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○无其他成员；或有其他成员且全部成员均有劳动能力或固定收入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○其他家庭成员中部分有劳动能力或固定收入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○其他成员均无劳动能力或固定收入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4.家庭情况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不动产拥有情况（不动产拥有人指本人或法定监护人）</w:t>
            </w:r>
          </w:p>
        </w:tc>
        <w:tc>
          <w:tcPr>
            <w:tcW w:w="64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○农村（乡镇及以下）土木或砖混结构房屋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○廉租房、公租房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○农村（乡镇及以下）框架结构房屋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○县城（城区）唯一住房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○市区唯一住房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○两套住房及以上</w:t>
            </w:r>
          </w:p>
        </w:tc>
        <w:tc>
          <w:tcPr>
            <w:tcW w:w="17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房屋贷款及借款情况</w:t>
            </w:r>
          </w:p>
        </w:tc>
        <w:tc>
          <w:tcPr>
            <w:tcW w:w="643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○无房且有贷款或有借款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○无房无贷款或无借款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○唯一房产有贷款或有借款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○唯一房产无贷款或无借款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○多套房产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房租收支情况</w:t>
            </w:r>
          </w:p>
        </w:tc>
        <w:tc>
          <w:tcPr>
            <w:tcW w:w="643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○支出大于收入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○无房租收支或收支平衡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○收入大于支出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非义务教育阶段就学人口（除小学、初中以外就学人口，含本人）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○2人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○3人及以上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需要家庭抚养的18岁以下人口</w:t>
            </w:r>
          </w:p>
        </w:tc>
        <w:tc>
          <w:tcPr>
            <w:tcW w:w="64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○0人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○2人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○2人及以上</w:t>
            </w:r>
          </w:p>
        </w:tc>
        <w:tc>
          <w:tcPr>
            <w:tcW w:w="17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家庭需赡养无经济来源人口（不含父母）</w:t>
            </w:r>
          </w:p>
        </w:tc>
        <w:tc>
          <w:tcPr>
            <w:tcW w:w="643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○0人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○1人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○2人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○2人及以上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近两年内医疗支出（除扣医保及商业保险部分）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○直系亲属医疗费用个人负担部分约在2000元及以内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○直系亲属医疗费用个人负担部分约在2000-1万（含1万）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○直系亲属医疗费用个人负担部分约在1万-3万（含3万）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○直系亲属医疗费用个人负担部分约在3万以上或患36项重大疾病之一者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需描述医疗支出情况和提供证明材料（发票或银行流水、费用清单-学生关系）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家庭受灾或家庭变故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○近两年内未遭受自然灾害或家庭变故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○近两年内遭受一般自然灾害或家庭变故，影响家庭收入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○近两年内遭受较重自然灾害或较大家庭变故，影响家庭收入且造成财产损失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○近两年内遭受较重自然灾害或家庭变故，导致家庭成员出现伤残、失踪，造成财产损失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○近两年内遭受严重自然灾害或家庭变故，导致家庭成员出现重大伤残、意外死亡或造成重大财产损失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需描述家庭受灾情况和提供证明材料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5.学生获奖助贷、勤工俭学情况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近五年获得国家资助情况</w:t>
            </w:r>
          </w:p>
        </w:tc>
        <w:tc>
          <w:tcPr>
            <w:tcW w:w="6438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○未获过资助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○曾经获得过一项资助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○连续三年获得过资助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○连续五年获得过资助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包含：国家助学贷款、高校国家助学金、高校国家励志奖学金、学费减免、校内勤工俭学、普通高中/中职国家助学金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申请学生确认签名</w:t>
            </w:r>
          </w:p>
        </w:tc>
        <w:tc>
          <w:tcPr>
            <w:tcW w:w="8188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本人承诺以上信息情况属实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学生签名：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日期：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测评得分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（负责老师核算）</w:t>
            </w:r>
          </w:p>
        </w:tc>
        <w:tc>
          <w:tcPr>
            <w:tcW w:w="8188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（本表一式两份，正反面打印，不得涂改。）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691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2024-04-11T01:09:43Z</dcterms:created>
  <dc:creator>Administrator</dc:creator>
  <cp:lastModifiedBy>焦点</cp:lastModifiedBy>
  <dcterms:modified xsi:type="dcterms:W3CDTF">2024-04-11T01:10:53Z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D16AF6A25BD44CE3BA1939A27D3589AE_12</vt:lpwstr>
  </property>
</Properties>
</file>