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cs="方正公文小标宋"/>
          <w:b/>
          <w:bCs/>
          <w:color w:val="111111"/>
          <w:sz w:val="44"/>
          <w:szCs w:val="44"/>
          <w:shd w:val="clear" w:color="auto" w:fill="FFFFFF"/>
          <w:lang w:bidi="ar"/>
        </w:rPr>
      </w:pPr>
      <w:r>
        <w:rPr>
          <w:rFonts w:hint="eastAsia" w:ascii="宋体" w:hAnsi="宋体" w:cs="方正公文小标宋"/>
          <w:b/>
          <w:bCs/>
          <w:color w:val="111111"/>
          <w:sz w:val="44"/>
          <w:szCs w:val="44"/>
          <w:shd w:val="clear" w:color="auto" w:fill="FFFFFF"/>
          <w:lang w:val="en-US" w:eastAsia="zh-CN" w:bidi="ar"/>
        </w:rPr>
        <w:t>福州软件</w:t>
      </w:r>
      <w:r>
        <w:rPr>
          <w:rFonts w:ascii="宋体" w:hAnsi="宋体" w:cs="方正公文小标宋"/>
          <w:b/>
          <w:bCs/>
          <w:color w:val="111111"/>
          <w:sz w:val="44"/>
          <w:szCs w:val="44"/>
          <w:shd w:val="clear" w:color="auto" w:fill="FFFFFF"/>
          <w:lang w:bidi="ar"/>
        </w:rPr>
        <w:t>职业技术学院大学生创新创业</w:t>
      </w:r>
    </w:p>
    <w:p>
      <w:pPr>
        <w:spacing w:line="560" w:lineRule="exact"/>
        <w:jc w:val="center"/>
        <w:rPr>
          <w:rFonts w:ascii="宋体" w:hAnsi="宋体" w:cs="方正公文小标宋"/>
          <w:b/>
          <w:bCs/>
          <w:color w:val="111111"/>
          <w:sz w:val="44"/>
          <w:szCs w:val="44"/>
          <w:shd w:val="clear" w:color="auto" w:fill="FFFFFF"/>
        </w:rPr>
      </w:pPr>
      <w:r>
        <w:rPr>
          <w:rFonts w:ascii="宋体" w:hAnsi="宋体" w:cs="方正公文小标宋"/>
          <w:b/>
          <w:bCs/>
          <w:color w:val="111111"/>
          <w:sz w:val="44"/>
          <w:szCs w:val="44"/>
          <w:shd w:val="clear" w:color="auto" w:fill="FFFFFF"/>
          <w:lang w:bidi="ar"/>
        </w:rPr>
        <w:t>导师管理暂行办法(试行)</w:t>
      </w:r>
    </w:p>
    <w:p>
      <w:pPr>
        <w:spacing w:line="560" w:lineRule="exact"/>
        <w:ind w:firstLine="643" w:firstLineChars="200"/>
        <w:jc w:val="center"/>
        <w:rPr>
          <w:rFonts w:ascii="方正公文小标宋" w:hAnsi="方正公文小标宋" w:eastAsia="方正公文小标宋" w:cs="方正公文小标宋"/>
          <w:b/>
          <w:bCs/>
          <w:color w:val="111111"/>
          <w:sz w:val="32"/>
          <w:szCs w:val="32"/>
          <w:shd w:val="clear" w:color="auto" w:fill="FFFFFF"/>
        </w:rPr>
      </w:pPr>
      <w:r>
        <w:rPr>
          <w:rFonts w:ascii="方正公文小标宋" w:hAnsi="方正公文小标宋" w:eastAsia="方正公文小标宋" w:cs="方正公文小标宋"/>
          <w:b/>
          <w:bCs/>
          <w:color w:val="111111"/>
          <w:sz w:val="32"/>
          <w:szCs w:val="32"/>
          <w:shd w:val="clear" w:color="auto" w:fill="FFFFFF"/>
          <w:lang w:bidi="ar"/>
        </w:rPr>
        <w:t xml:space="preserve"> </w:t>
      </w:r>
    </w:p>
    <w:p>
      <w:pPr>
        <w:spacing w:line="560" w:lineRule="exact"/>
        <w:jc w:val="center"/>
        <w:rPr>
          <w:rFonts w:hint="eastAsia" w:ascii="黑体" w:hAnsi="宋体" w:eastAsia="黑体" w:cs="黑体"/>
          <w:bCs/>
          <w:color w:val="333333"/>
          <w:sz w:val="32"/>
          <w:szCs w:val="32"/>
          <w:shd w:val="clear" w:color="auto" w:fill="FFFFFF"/>
        </w:rPr>
      </w:pPr>
      <w:r>
        <w:rPr>
          <w:rFonts w:hint="eastAsia" w:ascii="黑体" w:hAnsi="宋体" w:eastAsia="黑体" w:cs="黑体"/>
          <w:bCs/>
          <w:color w:val="333333"/>
          <w:sz w:val="32"/>
          <w:szCs w:val="32"/>
          <w:shd w:val="clear" w:color="auto" w:fill="FFFFFF"/>
          <w:lang w:bidi="ar"/>
        </w:rPr>
        <w:t>第一章 总则</w:t>
      </w:r>
    </w:p>
    <w:p>
      <w:pPr>
        <w:spacing w:line="560" w:lineRule="exact"/>
        <w:ind w:firstLine="643"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b/>
          <w:bCs/>
          <w:color w:val="333333"/>
          <w:sz w:val="32"/>
          <w:szCs w:val="32"/>
          <w:shd w:val="clear" w:color="auto" w:fill="FFFFFF"/>
          <w:lang w:bidi="ar"/>
        </w:rPr>
        <w:t>第一条</w:t>
      </w:r>
      <w:r>
        <w:rPr>
          <w:rFonts w:ascii="方正仿宋_GB2312" w:hAnsi="方正仿宋_GB2312" w:eastAsia="方正仿宋_GB2312" w:cs="方正仿宋_GB2312"/>
          <w:color w:val="333333"/>
          <w:sz w:val="32"/>
          <w:szCs w:val="32"/>
          <w:shd w:val="clear" w:color="auto" w:fill="FFFFFF"/>
          <w:lang w:bidi="ar"/>
        </w:rPr>
        <w:t xml:space="preserve"> 为加强学校创新创业师资队伍建设，规范创新创业导师管理，提升对创新创业导师的服务质量和水平，充分发挥社会各界人士在大学生创新创业过程中的协同育人作用，打造一支理论与实践相结合的高水平创新创业师资队伍，推动学校创新创业教育事业高质量发展，根据《国务院办公厅关于深化高等学校创新创业教育改革的实施意见》（国办发〔2015〕36号）</w:t>
      </w:r>
      <w:r>
        <w:rPr>
          <w:rFonts w:hint="eastAsia" w:ascii="方正仿宋_GB2312" w:hAnsi="方正仿宋_GB2312" w:eastAsia="方正仿宋_GB2312" w:cs="方正仿宋_GB2312"/>
          <w:color w:val="333333"/>
          <w:sz w:val="32"/>
          <w:szCs w:val="32"/>
          <w:shd w:val="clear" w:color="auto" w:fill="FFFFFF"/>
          <w:lang w:bidi="ar"/>
        </w:rPr>
        <w:t>、《</w:t>
      </w:r>
      <w:r>
        <w:rPr>
          <w:rFonts w:hint="eastAsia" w:ascii="仿宋_GB2312" w:hAnsi="方正仿宋_GB2312" w:eastAsia="仿宋_GB2312" w:cs="方正仿宋_GB2312"/>
          <w:color w:val="333333"/>
          <w:sz w:val="32"/>
          <w:szCs w:val="32"/>
          <w:shd w:val="clear" w:color="auto" w:fill="FFFFFF"/>
          <w:lang w:bidi="ar"/>
        </w:rPr>
        <w:t>福建省教育厅关于深化高等学校创新创业教育改革十六条措施的通知》（闽教学〔2015〕23号）</w:t>
      </w:r>
      <w:r>
        <w:rPr>
          <w:rFonts w:ascii="方正仿宋_GB2312" w:hAnsi="方正仿宋_GB2312" w:eastAsia="方正仿宋_GB2312" w:cs="方正仿宋_GB2312"/>
          <w:color w:val="333333"/>
          <w:sz w:val="32"/>
          <w:szCs w:val="32"/>
          <w:shd w:val="clear" w:color="auto" w:fill="FFFFFF"/>
          <w:lang w:bidi="ar"/>
        </w:rPr>
        <w:t>，结合学校实际，特制定本办法。</w:t>
      </w:r>
    </w:p>
    <w:p>
      <w:pPr>
        <w:spacing w:line="560" w:lineRule="exact"/>
        <w:ind w:firstLine="643"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b/>
          <w:bCs/>
          <w:color w:val="333333"/>
          <w:sz w:val="32"/>
          <w:szCs w:val="32"/>
          <w:shd w:val="clear" w:color="auto" w:fill="FFFFFF"/>
          <w:lang w:bidi="ar"/>
        </w:rPr>
        <w:t>第二条</w:t>
      </w:r>
      <w:r>
        <w:rPr>
          <w:rFonts w:ascii="方正仿宋_GB2312" w:hAnsi="方正仿宋_GB2312" w:eastAsia="方正仿宋_GB2312" w:cs="方正仿宋_GB2312"/>
          <w:color w:val="333333"/>
          <w:sz w:val="32"/>
          <w:szCs w:val="32"/>
          <w:shd w:val="clear" w:color="auto" w:fill="FFFFFF"/>
          <w:lang w:bidi="ar"/>
        </w:rPr>
        <w:t xml:space="preserve">  本办法所指的创新创业导师（以下简称“</w:t>
      </w:r>
      <w:r>
        <w:rPr>
          <w:rFonts w:hint="eastAsia" w:ascii="方正仿宋_GB2312" w:hAnsi="方正仿宋_GB2312" w:eastAsia="方正仿宋_GB2312" w:cs="方正仿宋_GB2312"/>
          <w:color w:val="333333"/>
          <w:sz w:val="32"/>
          <w:szCs w:val="32"/>
          <w:shd w:val="clear" w:color="auto" w:fill="FFFFFF"/>
          <w:lang w:val="en-US" w:eastAsia="zh-CN" w:bidi="ar"/>
        </w:rPr>
        <w:t>创业</w:t>
      </w:r>
      <w:r>
        <w:rPr>
          <w:rFonts w:ascii="方正仿宋_GB2312" w:hAnsi="方正仿宋_GB2312" w:eastAsia="方正仿宋_GB2312" w:cs="方正仿宋_GB2312"/>
          <w:color w:val="333333"/>
          <w:sz w:val="32"/>
          <w:szCs w:val="32"/>
          <w:shd w:val="clear" w:color="auto" w:fill="FFFFFF"/>
          <w:lang w:bidi="ar"/>
        </w:rPr>
        <w:t>导师”）是学校根据创新创业教育事业发展的目标和需要，经学校创新创业教育工作领导小组选聘并在学校人事处备案，纳入学校人才队伍管理，从事大学生创新创业教育的人员。</w:t>
      </w:r>
    </w:p>
    <w:p>
      <w:pPr>
        <w:spacing w:line="560" w:lineRule="exact"/>
        <w:ind w:firstLine="643"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b/>
          <w:bCs/>
          <w:color w:val="333333"/>
          <w:sz w:val="32"/>
          <w:szCs w:val="32"/>
          <w:shd w:val="clear" w:color="auto" w:fill="FFFFFF"/>
          <w:lang w:bidi="ar"/>
        </w:rPr>
        <w:t>第三条</w:t>
      </w:r>
      <w:r>
        <w:rPr>
          <w:rFonts w:ascii="方正仿宋_GB2312" w:hAnsi="方正仿宋_GB2312" w:eastAsia="方正仿宋_GB2312" w:cs="方正仿宋_GB2312"/>
          <w:color w:val="333333"/>
          <w:sz w:val="32"/>
          <w:szCs w:val="32"/>
          <w:shd w:val="clear" w:color="auto" w:fill="FFFFFF"/>
          <w:lang w:bidi="ar"/>
        </w:rPr>
        <w:t xml:space="preserve">  学校按照统一规划、择优聘用、分类管理的原则，对导师进行选聘和管理。</w:t>
      </w:r>
    </w:p>
    <w:p>
      <w:pPr>
        <w:spacing w:line="560" w:lineRule="exact"/>
        <w:ind w:firstLine="643"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b/>
          <w:bCs/>
          <w:color w:val="333333"/>
          <w:sz w:val="32"/>
          <w:szCs w:val="32"/>
          <w:shd w:val="clear" w:color="auto" w:fill="FFFFFF"/>
          <w:lang w:bidi="ar"/>
        </w:rPr>
        <w:t>第四条</w:t>
      </w:r>
      <w:r>
        <w:rPr>
          <w:rFonts w:ascii="方正仿宋_GB2312" w:hAnsi="方正仿宋_GB2312" w:eastAsia="方正仿宋_GB2312" w:cs="方正仿宋_GB2312"/>
          <w:color w:val="333333"/>
          <w:sz w:val="32"/>
          <w:szCs w:val="32"/>
          <w:shd w:val="clear" w:color="auto" w:fill="FFFFFF"/>
          <w:lang w:bidi="ar"/>
        </w:rPr>
        <w:t xml:space="preserve">  </w:t>
      </w:r>
      <w:r>
        <w:rPr>
          <w:rFonts w:hint="eastAsia" w:ascii="方正仿宋_GB2312" w:hAnsi="方正仿宋_GB2312" w:eastAsia="方正仿宋_GB2312" w:cs="方正仿宋_GB2312"/>
          <w:color w:val="333333"/>
          <w:sz w:val="32"/>
          <w:szCs w:val="32"/>
          <w:shd w:val="clear" w:color="auto" w:fill="FFFFFF"/>
          <w:lang w:val="en-US" w:eastAsia="zh-CN" w:bidi="ar"/>
        </w:rPr>
        <w:t>创业</w:t>
      </w:r>
      <w:r>
        <w:rPr>
          <w:rFonts w:ascii="方正仿宋_GB2312" w:hAnsi="方正仿宋_GB2312" w:eastAsia="方正仿宋_GB2312" w:cs="方正仿宋_GB2312"/>
          <w:color w:val="333333"/>
          <w:sz w:val="32"/>
          <w:szCs w:val="32"/>
          <w:shd w:val="clear" w:color="auto" w:fill="FFFFFF"/>
          <w:lang w:bidi="ar"/>
        </w:rPr>
        <w:t>导师分为三个类别：理论型导师、实践型导师、综合型导师。</w:t>
      </w:r>
    </w:p>
    <w:p>
      <w:pPr>
        <w:spacing w:line="560" w:lineRule="exact"/>
        <w:ind w:firstLine="643"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b/>
          <w:bCs/>
          <w:color w:val="333333"/>
          <w:sz w:val="32"/>
          <w:szCs w:val="32"/>
          <w:shd w:val="clear" w:color="auto" w:fill="FFFFFF"/>
          <w:lang w:bidi="ar"/>
        </w:rPr>
        <w:t>第五条</w:t>
      </w:r>
      <w:r>
        <w:rPr>
          <w:rFonts w:ascii="方正仿宋_GB2312" w:hAnsi="方正仿宋_GB2312" w:eastAsia="方正仿宋_GB2312" w:cs="方正仿宋_GB2312"/>
          <w:color w:val="333333"/>
          <w:sz w:val="32"/>
          <w:szCs w:val="32"/>
          <w:shd w:val="clear" w:color="auto" w:fill="FFFFFF"/>
          <w:lang w:bidi="ar"/>
        </w:rPr>
        <w:t xml:space="preserve">  学校创新创业教育工作领导小组（以下简称“领导小组”）是</w:t>
      </w:r>
      <w:r>
        <w:rPr>
          <w:rFonts w:hint="eastAsia" w:ascii="方正仿宋_GB2312" w:hAnsi="方正仿宋_GB2312" w:eastAsia="方正仿宋_GB2312" w:cs="方正仿宋_GB2312"/>
          <w:color w:val="333333"/>
          <w:sz w:val="32"/>
          <w:szCs w:val="32"/>
          <w:shd w:val="clear" w:color="auto" w:fill="FFFFFF"/>
          <w:lang w:val="en-US" w:eastAsia="zh-CN" w:bidi="ar"/>
        </w:rPr>
        <w:t>创业</w:t>
      </w:r>
      <w:r>
        <w:rPr>
          <w:rFonts w:ascii="方正仿宋_GB2312" w:hAnsi="方正仿宋_GB2312" w:eastAsia="方正仿宋_GB2312" w:cs="方正仿宋_GB2312"/>
          <w:color w:val="333333"/>
          <w:sz w:val="32"/>
          <w:szCs w:val="32"/>
          <w:shd w:val="clear" w:color="auto" w:fill="FFFFFF"/>
          <w:lang w:bidi="ar"/>
        </w:rPr>
        <w:t>导师聘用管理的实施机构。领导小组下设办公室（以下简称“领导小组办公室”），领导小组办公室设在创新创业学院，办公室主任由创新创业学院院长担任。领导小组主要职责如下：</w:t>
      </w:r>
    </w:p>
    <w:p>
      <w:pPr>
        <w:spacing w:line="560" w:lineRule="exact"/>
        <w:ind w:firstLine="640"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color w:val="333333"/>
          <w:sz w:val="32"/>
          <w:szCs w:val="32"/>
          <w:shd w:val="clear" w:color="auto" w:fill="FFFFFF"/>
          <w:lang w:bidi="ar"/>
        </w:rPr>
        <w:t>（一）负责</w:t>
      </w:r>
      <w:r>
        <w:rPr>
          <w:rFonts w:hint="eastAsia" w:ascii="方正仿宋_GB2312" w:hAnsi="方正仿宋_GB2312" w:eastAsia="方正仿宋_GB2312" w:cs="方正仿宋_GB2312"/>
          <w:color w:val="333333"/>
          <w:sz w:val="32"/>
          <w:szCs w:val="32"/>
          <w:shd w:val="clear" w:color="auto" w:fill="FFFFFF"/>
          <w:lang w:val="en-US" w:eastAsia="zh-CN" w:bidi="ar"/>
        </w:rPr>
        <w:t>创业</w:t>
      </w:r>
      <w:r>
        <w:rPr>
          <w:rFonts w:ascii="方正仿宋_GB2312" w:hAnsi="方正仿宋_GB2312" w:eastAsia="方正仿宋_GB2312" w:cs="方正仿宋_GB2312"/>
          <w:color w:val="333333"/>
          <w:sz w:val="32"/>
          <w:szCs w:val="32"/>
          <w:shd w:val="clear" w:color="auto" w:fill="FFFFFF"/>
          <w:lang w:bidi="ar"/>
        </w:rPr>
        <w:t>师资队伍的统一规划，相关政策的制订及重大问题的决策。</w:t>
      </w:r>
    </w:p>
    <w:p>
      <w:pPr>
        <w:spacing w:line="560" w:lineRule="exact"/>
        <w:ind w:firstLine="640"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color w:val="333333"/>
          <w:sz w:val="32"/>
          <w:szCs w:val="32"/>
          <w:shd w:val="clear" w:color="auto" w:fill="FFFFFF"/>
          <w:lang w:bidi="ar"/>
        </w:rPr>
        <w:t>（二）审定</w:t>
      </w:r>
      <w:r>
        <w:rPr>
          <w:rFonts w:hint="eastAsia" w:ascii="方正仿宋_GB2312" w:hAnsi="方正仿宋_GB2312" w:eastAsia="方正仿宋_GB2312" w:cs="方正仿宋_GB2312"/>
          <w:color w:val="333333"/>
          <w:sz w:val="32"/>
          <w:szCs w:val="32"/>
          <w:shd w:val="clear" w:color="auto" w:fill="FFFFFF"/>
          <w:lang w:val="en-US" w:eastAsia="zh-CN" w:bidi="ar"/>
        </w:rPr>
        <w:t>创业</w:t>
      </w:r>
      <w:r>
        <w:rPr>
          <w:rFonts w:ascii="方正仿宋_GB2312" w:hAnsi="方正仿宋_GB2312" w:eastAsia="方正仿宋_GB2312" w:cs="方正仿宋_GB2312"/>
          <w:color w:val="333333"/>
          <w:sz w:val="32"/>
          <w:szCs w:val="32"/>
          <w:shd w:val="clear" w:color="auto" w:fill="FFFFFF"/>
          <w:lang w:bidi="ar"/>
        </w:rPr>
        <w:t>导师聘用人选、聘用类别和工作任务等。</w:t>
      </w:r>
    </w:p>
    <w:p>
      <w:pPr>
        <w:spacing w:line="560" w:lineRule="exact"/>
        <w:ind w:firstLine="640"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color w:val="333333"/>
          <w:sz w:val="32"/>
          <w:szCs w:val="32"/>
          <w:shd w:val="clear" w:color="auto" w:fill="FFFFFF"/>
          <w:lang w:bidi="ar"/>
        </w:rPr>
        <w:t>（三）组织</w:t>
      </w:r>
      <w:r>
        <w:rPr>
          <w:rFonts w:hint="eastAsia" w:ascii="方正仿宋_GB2312" w:hAnsi="方正仿宋_GB2312" w:eastAsia="方正仿宋_GB2312" w:cs="方正仿宋_GB2312"/>
          <w:color w:val="333333"/>
          <w:sz w:val="32"/>
          <w:szCs w:val="32"/>
          <w:shd w:val="clear" w:color="auto" w:fill="FFFFFF"/>
          <w:lang w:val="en-US" w:eastAsia="zh-CN" w:bidi="ar"/>
        </w:rPr>
        <w:t>创业</w:t>
      </w:r>
      <w:r>
        <w:rPr>
          <w:rFonts w:ascii="方正仿宋_GB2312" w:hAnsi="方正仿宋_GB2312" w:eastAsia="方正仿宋_GB2312" w:cs="方正仿宋_GB2312"/>
          <w:color w:val="333333"/>
          <w:sz w:val="32"/>
          <w:szCs w:val="32"/>
          <w:shd w:val="clear" w:color="auto" w:fill="FFFFFF"/>
          <w:lang w:bidi="ar"/>
        </w:rPr>
        <w:t>导师的遴选、考核和管理工作。</w:t>
      </w:r>
    </w:p>
    <w:p>
      <w:pPr>
        <w:spacing w:line="560" w:lineRule="exact"/>
        <w:jc w:val="center"/>
        <w:rPr>
          <w:rFonts w:hint="eastAsia" w:ascii="黑体" w:hAnsi="宋体" w:eastAsia="黑体" w:cs="黑体"/>
          <w:bCs/>
          <w:color w:val="333333"/>
          <w:sz w:val="32"/>
          <w:szCs w:val="32"/>
          <w:shd w:val="clear" w:color="auto" w:fill="FFFFFF"/>
        </w:rPr>
      </w:pPr>
      <w:r>
        <w:rPr>
          <w:rFonts w:hint="eastAsia" w:ascii="黑体" w:hAnsi="宋体" w:eastAsia="黑体" w:cs="黑体"/>
          <w:bCs/>
          <w:color w:val="333333"/>
          <w:sz w:val="32"/>
          <w:szCs w:val="32"/>
          <w:shd w:val="clear" w:color="auto" w:fill="FFFFFF"/>
          <w:lang w:bidi="ar"/>
        </w:rPr>
        <w:t>第二章 导师聘用条件及岗位职责</w:t>
      </w:r>
    </w:p>
    <w:p>
      <w:pPr>
        <w:spacing w:line="560" w:lineRule="exact"/>
        <w:ind w:firstLine="643"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b/>
          <w:bCs/>
          <w:color w:val="333333"/>
          <w:sz w:val="32"/>
          <w:szCs w:val="32"/>
          <w:shd w:val="clear" w:color="auto" w:fill="FFFFFF"/>
          <w:lang w:bidi="ar"/>
        </w:rPr>
        <w:t>第六条</w:t>
      </w:r>
      <w:r>
        <w:rPr>
          <w:rFonts w:ascii="方正仿宋_GB2312" w:hAnsi="方正仿宋_GB2312" w:eastAsia="方正仿宋_GB2312" w:cs="方正仿宋_GB2312"/>
          <w:color w:val="333333"/>
          <w:sz w:val="32"/>
          <w:szCs w:val="32"/>
          <w:shd w:val="clear" w:color="auto" w:fill="FFFFFF"/>
          <w:lang w:bidi="ar"/>
        </w:rPr>
        <w:t xml:space="preserve">  聘用对象</w:t>
      </w:r>
    </w:p>
    <w:p>
      <w:pPr>
        <w:spacing w:line="560" w:lineRule="exact"/>
        <w:ind w:firstLine="640" w:firstLineChars="200"/>
        <w:rPr>
          <w:rFonts w:ascii="方正仿宋_GB2312" w:hAnsi="方正仿宋_GB2312" w:eastAsia="方正仿宋_GB2312" w:cs="方正仿宋_GB2312"/>
          <w:color w:val="333333"/>
          <w:sz w:val="32"/>
          <w:szCs w:val="32"/>
          <w:shd w:val="clear" w:color="auto" w:fill="FFFFFF"/>
        </w:rPr>
      </w:pPr>
      <w:r>
        <w:rPr>
          <w:rFonts w:hint="eastAsia" w:ascii="方正仿宋_GB2312" w:hAnsi="方正仿宋_GB2312" w:eastAsia="方正仿宋_GB2312" w:cs="方正仿宋_GB2312"/>
          <w:color w:val="333333"/>
          <w:sz w:val="32"/>
          <w:szCs w:val="32"/>
          <w:shd w:val="clear" w:color="auto" w:fill="FFFFFF"/>
          <w:lang w:val="en-US" w:eastAsia="zh-CN" w:bidi="ar"/>
        </w:rPr>
        <w:t>创业</w:t>
      </w:r>
      <w:r>
        <w:rPr>
          <w:rFonts w:ascii="方正仿宋_GB2312" w:hAnsi="方正仿宋_GB2312" w:eastAsia="方正仿宋_GB2312" w:cs="方正仿宋_GB2312"/>
          <w:color w:val="333333"/>
          <w:sz w:val="32"/>
          <w:szCs w:val="32"/>
          <w:shd w:val="clear" w:color="auto" w:fill="FFFFFF"/>
          <w:lang w:bidi="ar"/>
        </w:rPr>
        <w:t>导师面向校内外人员公开选聘，选聘对象为：</w:t>
      </w:r>
    </w:p>
    <w:p>
      <w:pPr>
        <w:spacing w:line="560" w:lineRule="exact"/>
        <w:ind w:firstLine="640"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color w:val="333333"/>
          <w:sz w:val="32"/>
          <w:szCs w:val="32"/>
          <w:shd w:val="clear" w:color="auto" w:fill="FFFFFF"/>
          <w:lang w:bidi="ar"/>
        </w:rPr>
        <w:t>（一）成功的创业企业家;</w:t>
      </w:r>
    </w:p>
    <w:p>
      <w:pPr>
        <w:spacing w:line="560" w:lineRule="exact"/>
        <w:ind w:firstLine="640"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color w:val="333333"/>
          <w:sz w:val="32"/>
          <w:szCs w:val="32"/>
          <w:shd w:val="clear" w:color="auto" w:fill="FFFFFF"/>
          <w:lang w:bidi="ar"/>
        </w:rPr>
        <w:t>（二）高等学校、科研院所从事创新创业教育教学、理论研究的专家、学者;</w:t>
      </w:r>
    </w:p>
    <w:p>
      <w:pPr>
        <w:spacing w:line="560" w:lineRule="exact"/>
        <w:ind w:firstLine="640"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color w:val="333333"/>
          <w:sz w:val="32"/>
          <w:szCs w:val="32"/>
          <w:shd w:val="clear" w:color="auto" w:fill="FFFFFF"/>
          <w:lang w:bidi="ar"/>
        </w:rPr>
        <w:t>（三）投资、金融、法律、咨询等领域的专家;</w:t>
      </w:r>
    </w:p>
    <w:p>
      <w:pPr>
        <w:spacing w:line="560" w:lineRule="exact"/>
        <w:ind w:firstLine="640"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color w:val="333333"/>
          <w:sz w:val="32"/>
          <w:szCs w:val="32"/>
          <w:shd w:val="clear" w:color="auto" w:fill="FFFFFF"/>
          <w:lang w:bidi="ar"/>
        </w:rPr>
        <w:t>（四）其他在创新创业领域具有丰富经验的工作者。</w:t>
      </w:r>
    </w:p>
    <w:p>
      <w:pPr>
        <w:spacing w:line="560" w:lineRule="exact"/>
        <w:ind w:firstLine="643"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b/>
          <w:bCs/>
          <w:color w:val="333333"/>
          <w:sz w:val="32"/>
          <w:szCs w:val="32"/>
          <w:shd w:val="clear" w:color="auto" w:fill="FFFFFF"/>
          <w:lang w:bidi="ar"/>
        </w:rPr>
        <w:t>第七条</w:t>
      </w:r>
      <w:r>
        <w:rPr>
          <w:rFonts w:ascii="方正仿宋_GB2312" w:hAnsi="方正仿宋_GB2312" w:eastAsia="方正仿宋_GB2312" w:cs="方正仿宋_GB2312"/>
          <w:color w:val="333333"/>
          <w:sz w:val="32"/>
          <w:szCs w:val="32"/>
          <w:shd w:val="clear" w:color="auto" w:fill="FFFFFF"/>
          <w:lang w:bidi="ar"/>
        </w:rPr>
        <w:t xml:space="preserve">  聘用基本条件</w:t>
      </w:r>
    </w:p>
    <w:p>
      <w:pPr>
        <w:spacing w:line="560" w:lineRule="exact"/>
        <w:ind w:firstLine="640"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color w:val="333333"/>
          <w:sz w:val="32"/>
          <w:szCs w:val="32"/>
          <w:shd w:val="clear" w:color="auto" w:fill="FFFFFF"/>
          <w:lang w:bidi="ar"/>
        </w:rPr>
        <w:t>（一）遵守国家法律法规，遵守学校各项规章制度，具有良好的思想政治素质和职业道德。</w:t>
      </w:r>
    </w:p>
    <w:p>
      <w:pPr>
        <w:spacing w:line="560" w:lineRule="exact"/>
        <w:ind w:firstLine="640"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color w:val="333333"/>
          <w:sz w:val="32"/>
          <w:szCs w:val="32"/>
          <w:shd w:val="clear" w:color="auto" w:fill="FFFFFF"/>
          <w:lang w:bidi="ar"/>
        </w:rPr>
        <w:t>（二）具有较强的社会责任感和奉献精神，乐于帮扶大学生创新创业，有充裕的时间为大学生创新创业提供指导和服务。</w:t>
      </w:r>
    </w:p>
    <w:p>
      <w:pPr>
        <w:spacing w:line="560" w:lineRule="exact"/>
        <w:ind w:firstLine="640"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color w:val="333333"/>
          <w:sz w:val="32"/>
          <w:szCs w:val="32"/>
          <w:shd w:val="clear" w:color="auto" w:fill="FFFFFF"/>
          <w:lang w:bidi="ar"/>
        </w:rPr>
        <w:t>（三）年龄原则上不超过60周岁，身体健康，胜任岗位要求。</w:t>
      </w:r>
    </w:p>
    <w:p>
      <w:pPr>
        <w:spacing w:line="560" w:lineRule="exact"/>
        <w:ind w:firstLine="640"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color w:val="333333"/>
          <w:sz w:val="32"/>
          <w:szCs w:val="32"/>
          <w:shd w:val="clear" w:color="auto" w:fill="FFFFFF"/>
          <w:lang w:bidi="ar"/>
        </w:rPr>
        <w:t>（四）须征得本人所在工作单位的同意。</w:t>
      </w:r>
    </w:p>
    <w:p>
      <w:pPr>
        <w:spacing w:line="560" w:lineRule="exact"/>
        <w:ind w:firstLine="643"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b/>
          <w:bCs/>
          <w:color w:val="333333"/>
          <w:sz w:val="32"/>
          <w:szCs w:val="32"/>
          <w:shd w:val="clear" w:color="auto" w:fill="FFFFFF"/>
          <w:lang w:bidi="ar"/>
        </w:rPr>
        <w:t>第八条</w:t>
      </w:r>
      <w:r>
        <w:rPr>
          <w:rFonts w:ascii="方正仿宋_GB2312" w:hAnsi="方正仿宋_GB2312" w:eastAsia="方正仿宋_GB2312" w:cs="方正仿宋_GB2312"/>
          <w:color w:val="333333"/>
          <w:sz w:val="32"/>
          <w:szCs w:val="32"/>
          <w:shd w:val="clear" w:color="auto" w:fill="FFFFFF"/>
          <w:lang w:bidi="ar"/>
        </w:rPr>
        <w:t xml:space="preserve">  理论型导师聘用的具体条件</w:t>
      </w:r>
    </w:p>
    <w:p>
      <w:pPr>
        <w:spacing w:line="560" w:lineRule="exact"/>
        <w:ind w:firstLine="640"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color w:val="333333"/>
          <w:sz w:val="32"/>
          <w:szCs w:val="32"/>
          <w:shd w:val="clear" w:color="auto" w:fill="FFFFFF"/>
          <w:lang w:bidi="ar"/>
        </w:rPr>
        <w:t>（一）具有良好的师德师风，学术道德高尚，学风严谨。</w:t>
      </w:r>
    </w:p>
    <w:p>
      <w:pPr>
        <w:spacing w:line="560" w:lineRule="exact"/>
        <w:ind w:firstLine="640"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color w:val="333333"/>
          <w:sz w:val="32"/>
          <w:szCs w:val="32"/>
          <w:shd w:val="clear" w:color="auto" w:fill="FFFFFF"/>
          <w:lang w:bidi="ar"/>
        </w:rPr>
        <w:t>（二）具有</w:t>
      </w:r>
      <w:r>
        <w:rPr>
          <w:rFonts w:hint="eastAsia" w:ascii="方正仿宋_GB2312" w:hAnsi="方正仿宋_GB2312" w:eastAsia="方正仿宋_GB2312" w:cs="方正仿宋_GB2312"/>
          <w:color w:val="333333"/>
          <w:sz w:val="32"/>
          <w:szCs w:val="32"/>
          <w:shd w:val="clear" w:color="auto" w:fill="FFFFFF"/>
          <w:lang w:val="en-US" w:eastAsia="zh-CN" w:bidi="ar"/>
        </w:rPr>
        <w:t>本科</w:t>
      </w:r>
      <w:r>
        <w:rPr>
          <w:rFonts w:ascii="方正仿宋_GB2312" w:hAnsi="方正仿宋_GB2312" w:eastAsia="方正仿宋_GB2312" w:cs="方正仿宋_GB2312"/>
          <w:color w:val="333333"/>
          <w:sz w:val="32"/>
          <w:szCs w:val="32"/>
          <w:shd w:val="clear" w:color="auto" w:fill="FFFFFF"/>
          <w:lang w:bidi="ar"/>
        </w:rPr>
        <w:t>及以上</w:t>
      </w:r>
      <w:r>
        <w:rPr>
          <w:rFonts w:hint="eastAsia" w:ascii="方正仿宋_GB2312" w:hAnsi="方正仿宋_GB2312" w:eastAsia="方正仿宋_GB2312" w:cs="方正仿宋_GB2312"/>
          <w:color w:val="333333"/>
          <w:sz w:val="32"/>
          <w:szCs w:val="32"/>
          <w:shd w:val="clear" w:color="auto" w:fill="FFFFFF"/>
          <w:lang w:val="en-US" w:eastAsia="zh-CN" w:bidi="ar"/>
        </w:rPr>
        <w:t>学历</w:t>
      </w:r>
      <w:r>
        <w:rPr>
          <w:rFonts w:ascii="方正仿宋_GB2312" w:hAnsi="方正仿宋_GB2312" w:eastAsia="方正仿宋_GB2312" w:cs="方正仿宋_GB2312"/>
          <w:color w:val="333333"/>
          <w:sz w:val="32"/>
          <w:szCs w:val="32"/>
          <w:shd w:val="clear" w:color="auto" w:fill="FFFFFF"/>
          <w:lang w:bidi="ar"/>
        </w:rPr>
        <w:t>，具有较强的教学、科研能力。</w:t>
      </w:r>
    </w:p>
    <w:p>
      <w:pPr>
        <w:spacing w:line="560" w:lineRule="exact"/>
        <w:ind w:firstLine="640"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color w:val="333333"/>
          <w:sz w:val="32"/>
          <w:szCs w:val="32"/>
          <w:shd w:val="clear" w:color="auto" w:fill="FFFFFF"/>
          <w:lang w:bidi="ar"/>
        </w:rPr>
        <w:t>（三）在创新创业领域具有一定的理论基础（满足以下条件之一）：</w:t>
      </w:r>
    </w:p>
    <w:p>
      <w:pPr>
        <w:spacing w:line="560" w:lineRule="exact"/>
        <w:ind w:firstLine="640"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color w:val="333333"/>
          <w:sz w:val="32"/>
          <w:szCs w:val="32"/>
          <w:shd w:val="clear" w:color="auto" w:fill="FFFFFF"/>
          <w:lang w:bidi="ar"/>
        </w:rPr>
        <w:t>1. 近五年主持创新创业省级教研项目或质量工程项目或指导大学生创新创业训练计划（国家级）至少1项。</w:t>
      </w:r>
    </w:p>
    <w:p>
      <w:pPr>
        <w:spacing w:line="560" w:lineRule="exact"/>
        <w:ind w:firstLine="640"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color w:val="333333"/>
          <w:sz w:val="32"/>
          <w:szCs w:val="32"/>
          <w:shd w:val="clear" w:color="auto" w:fill="FFFFFF"/>
          <w:lang w:bidi="ar"/>
        </w:rPr>
        <w:t>2. 主持创新创业类省级科研项目1项。</w:t>
      </w:r>
    </w:p>
    <w:p>
      <w:pPr>
        <w:spacing w:line="560" w:lineRule="exact"/>
        <w:ind w:firstLine="640"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color w:val="333333"/>
          <w:sz w:val="32"/>
          <w:szCs w:val="32"/>
          <w:shd w:val="clear" w:color="auto" w:fill="FFFFFF"/>
          <w:lang w:bidi="ar"/>
        </w:rPr>
        <w:t>3. 发表创新创业相关学术论文至少3篇（其中三类及以上学术期刊至少1篇，本人为第一作者或通讯作者），或本人撰写的研究、咨询报告获省级及以上政府部门批示。</w:t>
      </w:r>
    </w:p>
    <w:p>
      <w:pPr>
        <w:spacing w:line="560" w:lineRule="exact"/>
        <w:ind w:firstLine="643"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b/>
          <w:bCs/>
          <w:color w:val="333333"/>
          <w:sz w:val="32"/>
          <w:szCs w:val="32"/>
          <w:shd w:val="clear" w:color="auto" w:fill="FFFFFF"/>
          <w:lang w:bidi="ar"/>
        </w:rPr>
        <w:t>第九条</w:t>
      </w:r>
      <w:r>
        <w:rPr>
          <w:rFonts w:ascii="方正仿宋_GB2312" w:hAnsi="方正仿宋_GB2312" w:eastAsia="方正仿宋_GB2312" w:cs="方正仿宋_GB2312"/>
          <w:color w:val="333333"/>
          <w:sz w:val="32"/>
          <w:szCs w:val="32"/>
          <w:shd w:val="clear" w:color="auto" w:fill="FFFFFF"/>
          <w:lang w:bidi="ar"/>
        </w:rPr>
        <w:t xml:space="preserve">  实践型导师聘用的具体条件（满足以下条件之一）：</w:t>
      </w:r>
    </w:p>
    <w:p>
      <w:pPr>
        <w:spacing w:line="560" w:lineRule="exact"/>
        <w:ind w:firstLine="640"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color w:val="333333"/>
          <w:sz w:val="32"/>
          <w:szCs w:val="32"/>
          <w:shd w:val="clear" w:color="auto" w:fill="FFFFFF"/>
          <w:lang w:bidi="ar"/>
        </w:rPr>
        <w:t>（一）在创办或管理企业方面具有丰富经验或专业特长的知名企业家、中小企业创新创业成功人士。</w:t>
      </w:r>
    </w:p>
    <w:p>
      <w:pPr>
        <w:spacing w:line="560" w:lineRule="exact"/>
        <w:ind w:firstLine="640"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color w:val="333333"/>
          <w:sz w:val="32"/>
          <w:szCs w:val="32"/>
          <w:shd w:val="clear" w:color="auto" w:fill="FFFFFF"/>
          <w:lang w:bidi="ar"/>
        </w:rPr>
        <w:t>（二）熟悉企业管理、市场运作、技术创新、行业趋势、人才战略，对科技、经济、市场发展有预判能力的世界500强企业高级管理人员，或具有资金、技术、市场、人才等资源的投融资机构、管理咨询机构的资深行业专家。</w:t>
      </w:r>
    </w:p>
    <w:p>
      <w:pPr>
        <w:spacing w:line="560" w:lineRule="exact"/>
        <w:ind w:firstLine="640"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color w:val="333333"/>
          <w:sz w:val="32"/>
          <w:szCs w:val="32"/>
          <w:shd w:val="clear" w:color="auto" w:fill="FFFFFF"/>
          <w:lang w:bidi="ar"/>
        </w:rPr>
        <w:t>（三）熟悉创新创业政策的专家学者，或已获得创新创业培训资格的培训师（国家认定），或具有创新创业大赛评审经验的导师（相关政府部门颁发的导师证书）。</w:t>
      </w:r>
    </w:p>
    <w:p>
      <w:pPr>
        <w:spacing w:line="560" w:lineRule="exact"/>
        <w:ind w:firstLine="643"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b/>
          <w:bCs/>
          <w:color w:val="333333"/>
          <w:sz w:val="32"/>
          <w:szCs w:val="32"/>
          <w:shd w:val="clear" w:color="auto" w:fill="FFFFFF"/>
          <w:lang w:bidi="ar"/>
        </w:rPr>
        <w:t>第十条</w:t>
      </w:r>
      <w:r>
        <w:rPr>
          <w:rFonts w:ascii="方正仿宋_GB2312" w:hAnsi="方正仿宋_GB2312" w:eastAsia="方正仿宋_GB2312" w:cs="方正仿宋_GB2312"/>
          <w:color w:val="333333"/>
          <w:sz w:val="32"/>
          <w:szCs w:val="32"/>
          <w:shd w:val="clear" w:color="auto" w:fill="FFFFFF"/>
          <w:lang w:bidi="ar"/>
        </w:rPr>
        <w:t xml:space="preserve">  综合型导师聘用的具体条件：同时符合理论型导师和实践型导师的要求。</w:t>
      </w:r>
    </w:p>
    <w:p>
      <w:pPr>
        <w:spacing w:line="560" w:lineRule="exact"/>
        <w:ind w:firstLine="643"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b/>
          <w:bCs/>
          <w:color w:val="333333"/>
          <w:sz w:val="32"/>
          <w:szCs w:val="32"/>
          <w:shd w:val="clear" w:color="auto" w:fill="FFFFFF"/>
          <w:lang w:bidi="ar"/>
        </w:rPr>
        <w:t>第十一条</w:t>
      </w:r>
      <w:r>
        <w:rPr>
          <w:rFonts w:ascii="方正仿宋_GB2312" w:hAnsi="方正仿宋_GB2312" w:eastAsia="方正仿宋_GB2312" w:cs="方正仿宋_GB2312"/>
          <w:color w:val="333333"/>
          <w:sz w:val="32"/>
          <w:szCs w:val="32"/>
          <w:shd w:val="clear" w:color="auto" w:fill="FFFFFF"/>
          <w:lang w:bidi="ar"/>
        </w:rPr>
        <w:t xml:space="preserve">  岗位职责要求</w:t>
      </w:r>
    </w:p>
    <w:p>
      <w:pPr>
        <w:spacing w:line="560" w:lineRule="exact"/>
        <w:ind w:firstLine="640" w:firstLineChars="200"/>
        <w:rPr>
          <w:rFonts w:ascii="方正仿宋_GB2312" w:hAnsi="方正仿宋_GB2312" w:eastAsia="方正仿宋_GB2312" w:cs="方正仿宋_GB2312"/>
          <w:color w:val="333333"/>
          <w:sz w:val="32"/>
          <w:szCs w:val="32"/>
          <w:shd w:val="clear" w:color="auto" w:fill="FFFFFF"/>
        </w:rPr>
      </w:pPr>
      <w:r>
        <w:rPr>
          <w:rFonts w:hint="eastAsia" w:ascii="方正仿宋_GB2312" w:hAnsi="方正仿宋_GB2312" w:eastAsia="方正仿宋_GB2312" w:cs="方正仿宋_GB2312"/>
          <w:color w:val="333333"/>
          <w:sz w:val="32"/>
          <w:szCs w:val="32"/>
          <w:shd w:val="clear" w:color="auto" w:fill="FFFFFF"/>
          <w:lang w:val="en-US" w:eastAsia="zh-CN" w:bidi="ar"/>
        </w:rPr>
        <w:t>创业</w:t>
      </w:r>
      <w:r>
        <w:rPr>
          <w:rFonts w:ascii="方正仿宋_GB2312" w:hAnsi="方正仿宋_GB2312" w:eastAsia="方正仿宋_GB2312" w:cs="方正仿宋_GB2312"/>
          <w:color w:val="333333"/>
          <w:sz w:val="32"/>
          <w:szCs w:val="32"/>
          <w:shd w:val="clear" w:color="auto" w:fill="FFFFFF"/>
          <w:lang w:bidi="ar"/>
        </w:rPr>
        <w:t>导师根据学校需要、本人意愿和特长、聘期时间长短，在聘期内承担本办法规定的基本岗位职责中的全部或部分内容。</w:t>
      </w:r>
    </w:p>
    <w:p>
      <w:pPr>
        <w:spacing w:line="560" w:lineRule="exact"/>
        <w:ind w:firstLine="643"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b/>
          <w:bCs/>
          <w:color w:val="333333"/>
          <w:sz w:val="32"/>
          <w:szCs w:val="32"/>
          <w:shd w:val="clear" w:color="auto" w:fill="FFFFFF"/>
          <w:lang w:bidi="ar"/>
        </w:rPr>
        <w:t>第十二条</w:t>
      </w:r>
      <w:r>
        <w:rPr>
          <w:rFonts w:ascii="方正仿宋_GB2312" w:hAnsi="方正仿宋_GB2312" w:eastAsia="方正仿宋_GB2312" w:cs="方正仿宋_GB2312"/>
          <w:color w:val="333333"/>
          <w:sz w:val="32"/>
          <w:szCs w:val="32"/>
          <w:shd w:val="clear" w:color="auto" w:fill="FFFFFF"/>
          <w:lang w:bidi="ar"/>
        </w:rPr>
        <w:t xml:space="preserve">  理论型导师聘期基本岗位职责</w:t>
      </w:r>
    </w:p>
    <w:p>
      <w:pPr>
        <w:spacing w:line="560" w:lineRule="exact"/>
        <w:ind w:firstLine="640"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color w:val="333333"/>
          <w:sz w:val="32"/>
          <w:szCs w:val="32"/>
          <w:shd w:val="clear" w:color="auto" w:fill="FFFFFF"/>
          <w:lang w:bidi="ar"/>
        </w:rPr>
        <w:t>（一）人才培养。主讲创新创业必修课程或选修课程，开设创新创业教育与专业教育相融合的课程，积极申报创新创业教学成果奖，每学期至少开设创新创业讲座1次。</w:t>
      </w:r>
    </w:p>
    <w:p>
      <w:pPr>
        <w:spacing w:line="560" w:lineRule="exact"/>
        <w:ind w:firstLine="640"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color w:val="333333"/>
          <w:sz w:val="32"/>
          <w:szCs w:val="32"/>
          <w:shd w:val="clear" w:color="auto" w:fill="FFFFFF"/>
          <w:lang w:bidi="ar"/>
        </w:rPr>
        <w:t>（二）教学研究。积极参与创新创业课程结构调整、课程内容改革和教材编写等教研工作，每学期至少开展1次创新创业示范课或完成1份创新创业课程建设、教学改革等方面的报告。</w:t>
      </w:r>
    </w:p>
    <w:p>
      <w:pPr>
        <w:spacing w:line="560" w:lineRule="exact"/>
        <w:ind w:firstLine="640"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color w:val="333333"/>
          <w:sz w:val="32"/>
          <w:szCs w:val="32"/>
          <w:shd w:val="clear" w:color="auto" w:fill="FFFFFF"/>
          <w:lang w:bidi="ar"/>
        </w:rPr>
        <w:t>（三）科学研究。积极开展创新创业领域研究，成功申报创新创业市厅级教研科研项目1项（校内导师为项目负责人、校外导师为项目主要参与人），或发表创新创业相关学术论文至少1篇（三类及以上学术期刊，校内导师本人为第一作者或通讯作者）。</w:t>
      </w:r>
    </w:p>
    <w:p>
      <w:pPr>
        <w:spacing w:line="560" w:lineRule="exact"/>
        <w:ind w:firstLine="640"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color w:val="333333"/>
          <w:sz w:val="32"/>
          <w:szCs w:val="32"/>
          <w:shd w:val="clear" w:color="auto" w:fill="FFFFFF"/>
          <w:lang w:bidi="ar"/>
        </w:rPr>
        <w:t>（四）团队建设。组建创新创业教学团队或科研团队（团队成员至少3-5人），组织团队成员积极开展创新创业的教学或科研，聘期内至少1名团队成员成功申报学校创新创业教学名师或成功申报创新创业校级教研科研项目1项，争取获得省级教学成果奖或省级教研科研项目立项。</w:t>
      </w:r>
    </w:p>
    <w:p>
      <w:pPr>
        <w:spacing w:line="560" w:lineRule="exact"/>
        <w:ind w:firstLine="640"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color w:val="333333"/>
          <w:sz w:val="32"/>
          <w:szCs w:val="32"/>
          <w:shd w:val="clear" w:color="auto" w:fill="FFFFFF"/>
          <w:lang w:bidi="ar"/>
        </w:rPr>
        <w:t>（五）社会服务。积极申报各类创新创业奖项，指导、带领学生创业团队参加创新创业比赛、实践活动以及创新创业相关理论研究，参与各项社会服务工作。</w:t>
      </w:r>
    </w:p>
    <w:p>
      <w:pPr>
        <w:spacing w:line="560" w:lineRule="exact"/>
        <w:ind w:firstLine="643"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b/>
          <w:bCs/>
          <w:color w:val="333333"/>
          <w:sz w:val="32"/>
          <w:szCs w:val="32"/>
          <w:shd w:val="clear" w:color="auto" w:fill="FFFFFF"/>
          <w:lang w:bidi="ar"/>
        </w:rPr>
        <w:t>第十三条</w:t>
      </w:r>
      <w:r>
        <w:rPr>
          <w:rFonts w:ascii="方正仿宋_GB2312" w:hAnsi="方正仿宋_GB2312" w:eastAsia="方正仿宋_GB2312" w:cs="方正仿宋_GB2312"/>
          <w:color w:val="333333"/>
          <w:sz w:val="32"/>
          <w:szCs w:val="32"/>
          <w:shd w:val="clear" w:color="auto" w:fill="FFFFFF"/>
          <w:lang w:bidi="ar"/>
        </w:rPr>
        <w:t xml:space="preserve">  实践型导师聘期基本岗位职责</w:t>
      </w:r>
    </w:p>
    <w:p>
      <w:pPr>
        <w:spacing w:line="560" w:lineRule="exact"/>
        <w:ind w:firstLine="640"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color w:val="333333"/>
          <w:sz w:val="32"/>
          <w:szCs w:val="32"/>
          <w:shd w:val="clear" w:color="auto" w:fill="FFFFFF"/>
          <w:lang w:bidi="ar"/>
        </w:rPr>
        <w:t>（一）服务指导。为大学生创新创业的项目注册、融资、法律咨询、人力资源、营销策略、生产技术研发和财务管理等方面提供服务指导和资源支持。</w:t>
      </w:r>
    </w:p>
    <w:p>
      <w:pPr>
        <w:spacing w:line="560" w:lineRule="exact"/>
        <w:ind w:firstLine="640"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color w:val="333333"/>
          <w:sz w:val="32"/>
          <w:szCs w:val="32"/>
          <w:shd w:val="clear" w:color="auto" w:fill="FFFFFF"/>
          <w:lang w:bidi="ar"/>
        </w:rPr>
        <w:t>（二）项目论证。参与大学生创新创业实践项目、赛事的评审和论证。</w:t>
      </w:r>
    </w:p>
    <w:p>
      <w:pPr>
        <w:spacing w:line="560" w:lineRule="exact"/>
        <w:ind w:firstLine="640"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color w:val="333333"/>
          <w:sz w:val="32"/>
          <w:szCs w:val="32"/>
          <w:shd w:val="clear" w:color="auto" w:fill="FFFFFF"/>
          <w:lang w:bidi="ar"/>
        </w:rPr>
        <w:t>（三）咨询诊断。为大学生提供创新创业政策咨询、经营运作、团队建设等方面的咨询服务，协助解决实际困难。</w:t>
      </w:r>
    </w:p>
    <w:p>
      <w:pPr>
        <w:spacing w:line="560" w:lineRule="exact"/>
        <w:ind w:firstLine="640"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color w:val="333333"/>
          <w:sz w:val="32"/>
          <w:szCs w:val="32"/>
          <w:shd w:val="clear" w:color="auto" w:fill="FFFFFF"/>
          <w:lang w:bidi="ar"/>
        </w:rPr>
        <w:t>（四）结对帮扶。根据行业领域、企业类型为创新创业大学生提供一对一、一对多的导师帮扶及跟踪指导。</w:t>
      </w:r>
    </w:p>
    <w:p>
      <w:pPr>
        <w:spacing w:line="560" w:lineRule="exact"/>
        <w:ind w:firstLine="640"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color w:val="333333"/>
          <w:sz w:val="32"/>
          <w:szCs w:val="32"/>
          <w:shd w:val="clear" w:color="auto" w:fill="FFFFFF"/>
          <w:lang w:bidi="ar"/>
        </w:rPr>
        <w:t>（五）社会服务。指导、带领学生创业团队参加创新创业比赛、实践活动以及其他创新创业相关理论与实践活动，参与各项社会服务工作。</w:t>
      </w:r>
    </w:p>
    <w:p>
      <w:pPr>
        <w:spacing w:line="560" w:lineRule="exact"/>
        <w:ind w:firstLine="643"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b/>
          <w:bCs/>
          <w:color w:val="333333"/>
          <w:sz w:val="32"/>
          <w:szCs w:val="32"/>
          <w:shd w:val="clear" w:color="auto" w:fill="FFFFFF"/>
          <w:lang w:bidi="ar"/>
        </w:rPr>
        <w:t>第十四条</w:t>
      </w:r>
      <w:r>
        <w:rPr>
          <w:rFonts w:ascii="方正仿宋_GB2312" w:hAnsi="方正仿宋_GB2312" w:eastAsia="方正仿宋_GB2312" w:cs="方正仿宋_GB2312"/>
          <w:color w:val="333333"/>
          <w:sz w:val="32"/>
          <w:szCs w:val="32"/>
          <w:shd w:val="clear" w:color="auto" w:fill="FFFFFF"/>
          <w:lang w:bidi="ar"/>
        </w:rPr>
        <w:t xml:space="preserve">  综合型导师聘期基本岗位职责</w:t>
      </w:r>
    </w:p>
    <w:p>
      <w:pPr>
        <w:spacing w:line="560" w:lineRule="exact"/>
        <w:ind w:firstLine="640"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color w:val="333333"/>
          <w:sz w:val="32"/>
          <w:szCs w:val="32"/>
          <w:shd w:val="clear" w:color="auto" w:fill="FFFFFF"/>
          <w:lang w:bidi="ar"/>
        </w:rPr>
        <w:t>按本办法第十二条、第十三条规定内容执行。</w:t>
      </w:r>
    </w:p>
    <w:p>
      <w:pPr>
        <w:spacing w:line="560" w:lineRule="exact"/>
        <w:jc w:val="center"/>
        <w:rPr>
          <w:rFonts w:hint="eastAsia" w:ascii="黑体" w:hAnsi="宋体" w:eastAsia="黑体" w:cs="黑体"/>
          <w:bCs/>
          <w:color w:val="333333"/>
          <w:sz w:val="32"/>
          <w:szCs w:val="32"/>
          <w:shd w:val="clear" w:color="auto" w:fill="FFFFFF"/>
        </w:rPr>
      </w:pPr>
      <w:r>
        <w:rPr>
          <w:rFonts w:hint="eastAsia" w:ascii="黑体" w:hAnsi="宋体" w:eastAsia="黑体" w:cs="黑体"/>
          <w:bCs/>
          <w:color w:val="333333"/>
          <w:sz w:val="32"/>
          <w:szCs w:val="32"/>
          <w:shd w:val="clear" w:color="auto" w:fill="FFFFFF"/>
          <w:lang w:bidi="ar"/>
        </w:rPr>
        <w:t>第三章 聘期和待遇</w:t>
      </w:r>
    </w:p>
    <w:p>
      <w:pPr>
        <w:spacing w:line="560" w:lineRule="exact"/>
        <w:ind w:firstLine="643"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b/>
          <w:bCs/>
          <w:color w:val="333333"/>
          <w:sz w:val="32"/>
          <w:szCs w:val="32"/>
          <w:shd w:val="clear" w:color="auto" w:fill="FFFFFF"/>
          <w:lang w:bidi="ar"/>
        </w:rPr>
        <w:t>第十五条</w:t>
      </w:r>
      <w:r>
        <w:rPr>
          <w:rFonts w:ascii="方正仿宋_GB2312" w:hAnsi="方正仿宋_GB2312" w:eastAsia="方正仿宋_GB2312" w:cs="方正仿宋_GB2312"/>
          <w:color w:val="333333"/>
          <w:sz w:val="32"/>
          <w:szCs w:val="32"/>
          <w:shd w:val="clear" w:color="auto" w:fill="FFFFFF"/>
          <w:lang w:bidi="ar"/>
        </w:rPr>
        <w:t xml:space="preserve">  聘期</w:t>
      </w:r>
    </w:p>
    <w:p>
      <w:pPr>
        <w:spacing w:line="560" w:lineRule="exact"/>
        <w:ind w:firstLine="640" w:firstLineChars="200"/>
        <w:rPr>
          <w:rFonts w:ascii="方正仿宋_GB2312" w:hAnsi="方正仿宋_GB2312" w:eastAsia="方正仿宋_GB2312" w:cs="方正仿宋_GB2312"/>
          <w:color w:val="333333"/>
          <w:sz w:val="32"/>
          <w:szCs w:val="32"/>
          <w:shd w:val="clear" w:color="auto" w:fill="FFFFFF"/>
        </w:rPr>
      </w:pPr>
      <w:r>
        <w:rPr>
          <w:rFonts w:hint="eastAsia" w:ascii="方正仿宋_GB2312" w:hAnsi="方正仿宋_GB2312" w:eastAsia="方正仿宋_GB2312" w:cs="方正仿宋_GB2312"/>
          <w:color w:val="333333"/>
          <w:sz w:val="32"/>
          <w:szCs w:val="32"/>
          <w:shd w:val="clear" w:color="auto" w:fill="FFFFFF"/>
          <w:lang w:val="en-US" w:eastAsia="zh-CN" w:bidi="ar"/>
        </w:rPr>
        <w:t>创业</w:t>
      </w:r>
      <w:r>
        <w:rPr>
          <w:rFonts w:ascii="方正仿宋_GB2312" w:hAnsi="方正仿宋_GB2312" w:eastAsia="方正仿宋_GB2312" w:cs="方正仿宋_GB2312"/>
          <w:color w:val="333333"/>
          <w:sz w:val="32"/>
          <w:szCs w:val="32"/>
          <w:shd w:val="clear" w:color="auto" w:fill="FFFFFF"/>
          <w:lang w:bidi="ar"/>
        </w:rPr>
        <w:t>导师的聘期为1-3年。</w:t>
      </w:r>
    </w:p>
    <w:p>
      <w:pPr>
        <w:spacing w:line="560" w:lineRule="exact"/>
        <w:ind w:firstLine="643"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b/>
          <w:bCs/>
          <w:color w:val="333333"/>
          <w:sz w:val="32"/>
          <w:szCs w:val="32"/>
          <w:shd w:val="clear" w:color="auto" w:fill="FFFFFF"/>
          <w:lang w:bidi="ar"/>
        </w:rPr>
        <w:t>第十六条</w:t>
      </w:r>
      <w:r>
        <w:rPr>
          <w:rFonts w:ascii="方正仿宋_GB2312" w:hAnsi="方正仿宋_GB2312" w:eastAsia="方正仿宋_GB2312" w:cs="方正仿宋_GB2312"/>
          <w:color w:val="333333"/>
          <w:sz w:val="32"/>
          <w:szCs w:val="32"/>
          <w:shd w:val="clear" w:color="auto" w:fill="FFFFFF"/>
          <w:lang w:bidi="ar"/>
        </w:rPr>
        <w:t xml:space="preserve">  待遇</w:t>
      </w:r>
    </w:p>
    <w:p>
      <w:pPr>
        <w:spacing w:line="560" w:lineRule="exact"/>
        <w:ind w:firstLine="640" w:firstLineChars="200"/>
        <w:rPr>
          <w:rFonts w:hint="eastAsia" w:ascii="方正仿宋_GB2312" w:hAnsi="方正仿宋_GB2312" w:eastAsia="方正仿宋_GB2312" w:cs="方正仿宋_GB2312"/>
          <w:bCs/>
          <w:color w:val="333333"/>
          <w:sz w:val="32"/>
          <w:szCs w:val="32"/>
          <w:shd w:val="clear" w:color="auto" w:fill="FFFFFF"/>
          <w:lang w:val="en-US" w:eastAsia="zh-CN" w:bidi="ar"/>
        </w:rPr>
      </w:pPr>
      <w:r>
        <w:rPr>
          <w:rFonts w:hint="eastAsia" w:ascii="方正仿宋_GB2312" w:hAnsi="方正仿宋_GB2312" w:eastAsia="方正仿宋_GB2312" w:cs="方正仿宋_GB2312"/>
          <w:color w:val="333333"/>
          <w:sz w:val="32"/>
          <w:szCs w:val="32"/>
          <w:shd w:val="clear" w:color="auto" w:fill="FFFFFF"/>
          <w:lang w:val="en-US" w:eastAsia="zh-CN" w:bidi="ar"/>
        </w:rPr>
        <w:t>创业</w:t>
      </w:r>
      <w:r>
        <w:rPr>
          <w:rFonts w:ascii="方正仿宋_GB2312" w:hAnsi="方正仿宋_GB2312" w:eastAsia="方正仿宋_GB2312" w:cs="方正仿宋_GB2312"/>
          <w:color w:val="333333"/>
          <w:sz w:val="32"/>
          <w:szCs w:val="32"/>
          <w:shd w:val="clear" w:color="auto" w:fill="FFFFFF"/>
          <w:lang w:bidi="ar"/>
        </w:rPr>
        <w:t>导师的工作坚持公益性和有偿服务相结合，</w:t>
      </w:r>
      <w:r>
        <w:rPr>
          <w:rFonts w:hint="eastAsia" w:ascii="方正仿宋_GB2312" w:hAnsi="方正仿宋_GB2312" w:eastAsia="方正仿宋_GB2312" w:cs="方正仿宋_GB2312"/>
          <w:color w:val="333333"/>
          <w:sz w:val="32"/>
          <w:szCs w:val="32"/>
          <w:shd w:val="clear" w:color="auto" w:fill="FFFFFF"/>
          <w:lang w:val="en-US" w:eastAsia="zh-CN" w:bidi="ar"/>
        </w:rPr>
        <w:t>创业</w:t>
      </w:r>
      <w:r>
        <w:rPr>
          <w:rFonts w:ascii="方正仿宋_GB2312" w:hAnsi="方正仿宋_GB2312" w:eastAsia="方正仿宋_GB2312" w:cs="方正仿宋_GB2312"/>
          <w:color w:val="333333"/>
          <w:sz w:val="32"/>
          <w:szCs w:val="32"/>
          <w:shd w:val="clear" w:color="auto" w:fill="FFFFFF"/>
          <w:lang w:bidi="ar"/>
        </w:rPr>
        <w:t>导师完成具体工作内容后，校外导师参照《关于印发&lt;福建省省直机关培训费管理办法&gt;的通知》（闽财行〔2017〕18号）有关标准，根据学校劳务费发放有关规定发放劳务报酬，其中，</w:t>
      </w:r>
      <w:r>
        <w:rPr>
          <w:rFonts w:ascii="方正仿宋_GB2312" w:hAnsi="方正仿宋_GB2312" w:eastAsia="方正仿宋_GB2312" w:cs="方正仿宋_GB2312"/>
          <w:bCs/>
          <w:color w:val="333333"/>
          <w:sz w:val="32"/>
          <w:szCs w:val="32"/>
          <w:shd w:val="clear" w:color="auto" w:fill="FFFFFF"/>
          <w:lang w:bidi="ar"/>
        </w:rPr>
        <w:t>获得省级政府部门认定的和获评省级</w:t>
      </w:r>
      <w:r>
        <w:rPr>
          <w:rFonts w:hint="eastAsia" w:ascii="方正仿宋_GB2312" w:hAnsi="方正仿宋_GB2312" w:eastAsia="方正仿宋_GB2312" w:cs="方正仿宋_GB2312"/>
          <w:bCs/>
          <w:color w:val="333333"/>
          <w:sz w:val="32"/>
          <w:szCs w:val="32"/>
          <w:shd w:val="clear" w:color="auto" w:fill="FFFFFF"/>
          <w:lang w:val="en-US" w:eastAsia="zh-CN" w:bidi="ar"/>
        </w:rPr>
        <w:t>创新创业</w:t>
      </w:r>
      <w:r>
        <w:rPr>
          <w:rFonts w:ascii="方正仿宋_GB2312" w:hAnsi="方正仿宋_GB2312" w:eastAsia="方正仿宋_GB2312" w:cs="方正仿宋_GB2312"/>
          <w:bCs/>
          <w:color w:val="333333"/>
          <w:sz w:val="32"/>
          <w:szCs w:val="32"/>
          <w:shd w:val="clear" w:color="auto" w:fill="FFFFFF"/>
          <w:lang w:bidi="ar"/>
        </w:rPr>
        <w:t>相关赛事评委的校外导师，参照副高级技术职称专业人员标准进行发放，获得国家级政府部门认定的和获评国家级</w:t>
      </w:r>
      <w:r>
        <w:rPr>
          <w:rFonts w:hint="eastAsia" w:ascii="方正仿宋_GB2312" w:hAnsi="方正仿宋_GB2312" w:eastAsia="方正仿宋_GB2312" w:cs="方正仿宋_GB2312"/>
          <w:bCs/>
          <w:color w:val="333333"/>
          <w:sz w:val="32"/>
          <w:szCs w:val="32"/>
          <w:shd w:val="clear" w:color="auto" w:fill="FFFFFF"/>
          <w:lang w:val="en-US" w:eastAsia="zh-CN" w:bidi="ar"/>
        </w:rPr>
        <w:t>创新创业</w:t>
      </w:r>
      <w:r>
        <w:rPr>
          <w:rFonts w:ascii="方正仿宋_GB2312" w:hAnsi="方正仿宋_GB2312" w:eastAsia="方正仿宋_GB2312" w:cs="方正仿宋_GB2312"/>
          <w:bCs/>
          <w:color w:val="333333"/>
          <w:sz w:val="32"/>
          <w:szCs w:val="32"/>
          <w:shd w:val="clear" w:color="auto" w:fill="FFFFFF"/>
          <w:lang w:bidi="ar"/>
        </w:rPr>
        <w:t>相关赛事评委的校外导师，参照正高级技术职称专业人员标准进行发放。</w:t>
      </w:r>
      <w:r>
        <w:rPr>
          <w:rFonts w:hint="eastAsia" w:ascii="方正仿宋_GB2312" w:hAnsi="方正仿宋_GB2312" w:eastAsia="方正仿宋_GB2312" w:cs="方正仿宋_GB2312"/>
          <w:bCs/>
          <w:color w:val="333333"/>
          <w:sz w:val="32"/>
          <w:szCs w:val="32"/>
          <w:shd w:val="clear" w:color="auto" w:fill="FFFFFF"/>
          <w:lang w:val="en-US" w:eastAsia="zh-CN" w:bidi="ar"/>
        </w:rPr>
        <w:t>理论型</w:t>
      </w:r>
      <w:r>
        <w:rPr>
          <w:rFonts w:ascii="方正仿宋_GB2312" w:hAnsi="方正仿宋_GB2312" w:eastAsia="方正仿宋_GB2312" w:cs="方正仿宋_GB2312"/>
          <w:bCs/>
          <w:color w:val="333333"/>
          <w:sz w:val="32"/>
          <w:szCs w:val="32"/>
          <w:shd w:val="clear" w:color="auto" w:fill="FFFFFF"/>
          <w:lang w:bidi="ar"/>
        </w:rPr>
        <w:t>导师</w:t>
      </w:r>
      <w:r>
        <w:rPr>
          <w:rFonts w:hint="eastAsia" w:ascii="方正仿宋_GB2312" w:hAnsi="方正仿宋_GB2312" w:eastAsia="方正仿宋_GB2312" w:cs="方正仿宋_GB2312"/>
          <w:bCs/>
          <w:color w:val="333333"/>
          <w:sz w:val="32"/>
          <w:szCs w:val="32"/>
          <w:shd w:val="clear" w:color="auto" w:fill="FFFFFF"/>
          <w:lang w:val="en-US" w:eastAsia="zh-CN" w:bidi="ar"/>
        </w:rPr>
        <w:t>工作职责内开设讲座，不可开劳务费。</w:t>
      </w:r>
    </w:p>
    <w:p>
      <w:pPr>
        <w:spacing w:line="560" w:lineRule="exact"/>
        <w:ind w:firstLine="640" w:firstLineChars="200"/>
        <w:rPr>
          <w:rFonts w:hint="eastAsia" w:ascii="方正仿宋_GB2312" w:hAnsi="方正仿宋_GB2312" w:eastAsia="方正仿宋_GB2312" w:cs="方正仿宋_GB2312"/>
          <w:b/>
          <w:bCs/>
          <w:color w:val="333333"/>
          <w:sz w:val="32"/>
          <w:szCs w:val="32"/>
          <w:shd w:val="clear" w:color="auto" w:fill="FFFFFF"/>
          <w:lang w:eastAsia="zh-CN"/>
        </w:rPr>
      </w:pPr>
      <w:r>
        <w:rPr>
          <w:rFonts w:ascii="方正仿宋_GB2312" w:hAnsi="方正仿宋_GB2312" w:eastAsia="方正仿宋_GB2312" w:cs="方正仿宋_GB2312"/>
          <w:bCs/>
          <w:color w:val="333333"/>
          <w:sz w:val="32"/>
          <w:szCs w:val="32"/>
          <w:shd w:val="clear" w:color="auto" w:fill="FFFFFF"/>
          <w:lang w:bidi="ar"/>
        </w:rPr>
        <w:t>校外导师指导学校学生获得创新创业大赛</w:t>
      </w:r>
      <w:r>
        <w:rPr>
          <w:rFonts w:hint="eastAsia" w:ascii="方正仿宋_GB2312" w:hAnsi="方正仿宋_GB2312" w:eastAsia="方正仿宋_GB2312" w:cs="方正仿宋_GB2312"/>
          <w:bCs/>
          <w:color w:val="333333"/>
          <w:sz w:val="32"/>
          <w:szCs w:val="32"/>
          <w:shd w:val="clear" w:color="auto" w:fill="FFFFFF"/>
          <w:lang w:val="en-US" w:eastAsia="zh-CN" w:bidi="ar"/>
        </w:rPr>
        <w:t>国家级银奖及以上、</w:t>
      </w:r>
      <w:r>
        <w:rPr>
          <w:rFonts w:ascii="方正仿宋_GB2312" w:hAnsi="方正仿宋_GB2312" w:eastAsia="方正仿宋_GB2312" w:cs="方正仿宋_GB2312"/>
          <w:bCs/>
          <w:color w:val="333333"/>
          <w:sz w:val="32"/>
          <w:szCs w:val="32"/>
          <w:shd w:val="clear" w:color="auto" w:fill="FFFFFF"/>
          <w:lang w:bidi="ar"/>
        </w:rPr>
        <w:t>省级金奖的，参与奖项资金奖励的二次分配，具体奖励标准</w:t>
      </w:r>
      <w:r>
        <w:rPr>
          <w:rFonts w:hint="eastAsia" w:ascii="方正仿宋_GB2312" w:hAnsi="方正仿宋_GB2312" w:eastAsia="方正仿宋_GB2312" w:cs="方正仿宋_GB2312"/>
          <w:bCs/>
          <w:color w:val="333333"/>
          <w:sz w:val="32"/>
          <w:szCs w:val="32"/>
          <w:shd w:val="clear" w:color="auto" w:fill="FFFFFF"/>
          <w:lang w:val="en-US" w:eastAsia="zh-CN" w:bidi="ar"/>
        </w:rPr>
        <w:t>参照《福州软件职业技术学院技能竞赛奖励与管理办法（修订）》。</w:t>
      </w:r>
    </w:p>
    <w:p>
      <w:pPr>
        <w:spacing w:line="560" w:lineRule="exact"/>
        <w:ind w:firstLine="643"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b/>
          <w:bCs/>
          <w:color w:val="333333"/>
          <w:sz w:val="32"/>
          <w:szCs w:val="32"/>
          <w:shd w:val="clear" w:color="auto" w:fill="FFFFFF"/>
          <w:lang w:bidi="ar"/>
        </w:rPr>
        <w:t>第十七条</w:t>
      </w:r>
      <w:r>
        <w:rPr>
          <w:rFonts w:ascii="方正仿宋_GB2312" w:hAnsi="方正仿宋_GB2312" w:eastAsia="方正仿宋_GB2312" w:cs="方正仿宋_GB2312"/>
          <w:color w:val="333333"/>
          <w:sz w:val="32"/>
          <w:szCs w:val="32"/>
          <w:shd w:val="clear" w:color="auto" w:fill="FFFFFF"/>
          <w:lang w:bidi="ar"/>
        </w:rPr>
        <w:t xml:space="preserve">  </w:t>
      </w:r>
      <w:r>
        <w:rPr>
          <w:rFonts w:hint="eastAsia" w:ascii="方正仿宋_GB2312" w:hAnsi="方正仿宋_GB2312" w:eastAsia="方正仿宋_GB2312" w:cs="方正仿宋_GB2312"/>
          <w:color w:val="333333"/>
          <w:sz w:val="32"/>
          <w:szCs w:val="32"/>
          <w:shd w:val="clear" w:color="auto" w:fill="FFFFFF"/>
          <w:lang w:val="en-US" w:eastAsia="zh-CN" w:bidi="ar"/>
        </w:rPr>
        <w:t>创业</w:t>
      </w:r>
      <w:r>
        <w:rPr>
          <w:rFonts w:ascii="方正仿宋_GB2312" w:hAnsi="方正仿宋_GB2312" w:eastAsia="方正仿宋_GB2312" w:cs="方正仿宋_GB2312"/>
          <w:color w:val="333333"/>
          <w:sz w:val="32"/>
          <w:szCs w:val="32"/>
          <w:shd w:val="clear" w:color="auto" w:fill="FFFFFF"/>
          <w:lang w:bidi="ar"/>
        </w:rPr>
        <w:t>导师经费由领导小组办公室根据实际情况向学校申报当年度所需经费预算，经批准后，校内导师讲授必修课程或选修课程的酬金从绩效工资中的教学数量奖预算中安排，校外导师劳务费从创新创业师资专项经费或创新创业学院业务费中列支，符合劳务费有关规定范围的校内导师劳务费从创新创业师资专项经费中列支。</w:t>
      </w:r>
    </w:p>
    <w:p>
      <w:pPr>
        <w:spacing w:line="560" w:lineRule="exact"/>
        <w:ind w:firstLine="640" w:firstLineChars="200"/>
        <w:jc w:val="center"/>
        <w:rPr>
          <w:rFonts w:hint="eastAsia" w:ascii="黑体" w:hAnsi="宋体" w:eastAsia="黑体" w:cs="黑体"/>
          <w:bCs/>
          <w:color w:val="333333"/>
          <w:sz w:val="32"/>
          <w:szCs w:val="32"/>
          <w:shd w:val="clear" w:color="auto" w:fill="FFFFFF"/>
        </w:rPr>
      </w:pPr>
      <w:r>
        <w:rPr>
          <w:rFonts w:hint="eastAsia" w:ascii="黑体" w:hAnsi="宋体" w:eastAsia="黑体" w:cs="黑体"/>
          <w:bCs/>
          <w:color w:val="333333"/>
          <w:sz w:val="32"/>
          <w:szCs w:val="32"/>
          <w:shd w:val="clear" w:color="auto" w:fill="FFFFFF"/>
          <w:lang w:bidi="ar"/>
        </w:rPr>
        <w:t>第四章 实施程序</w:t>
      </w:r>
    </w:p>
    <w:p>
      <w:pPr>
        <w:spacing w:line="560" w:lineRule="exact"/>
        <w:ind w:firstLine="643"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b/>
          <w:bCs/>
          <w:color w:val="333333"/>
          <w:sz w:val="32"/>
          <w:szCs w:val="32"/>
          <w:shd w:val="clear" w:color="auto" w:fill="FFFFFF"/>
          <w:lang w:bidi="ar"/>
        </w:rPr>
        <w:t>第十八条</w:t>
      </w:r>
      <w:r>
        <w:rPr>
          <w:rFonts w:ascii="方正仿宋_GB2312" w:hAnsi="方正仿宋_GB2312" w:eastAsia="方正仿宋_GB2312" w:cs="方正仿宋_GB2312"/>
          <w:color w:val="333333"/>
          <w:sz w:val="32"/>
          <w:szCs w:val="32"/>
          <w:shd w:val="clear" w:color="auto" w:fill="FFFFFF"/>
          <w:lang w:bidi="ar"/>
        </w:rPr>
        <w:t xml:space="preserve">  聘用程序</w:t>
      </w:r>
    </w:p>
    <w:p>
      <w:pPr>
        <w:spacing w:line="560" w:lineRule="exact"/>
        <w:ind w:firstLine="640"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color w:val="333333"/>
          <w:sz w:val="32"/>
          <w:szCs w:val="32"/>
          <w:shd w:val="clear" w:color="auto" w:fill="FFFFFF"/>
          <w:lang w:bidi="ar"/>
        </w:rPr>
        <w:t>（一）个人申请。个人根据聘用条件和职责，按要求准备申报材料，将申报材料提交领导小组办公室。</w:t>
      </w:r>
    </w:p>
    <w:p>
      <w:pPr>
        <w:spacing w:line="560" w:lineRule="exact"/>
        <w:ind w:firstLine="640"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color w:val="333333"/>
          <w:sz w:val="32"/>
          <w:szCs w:val="32"/>
          <w:shd w:val="clear" w:color="auto" w:fill="FFFFFF"/>
          <w:lang w:bidi="ar"/>
        </w:rPr>
        <w:t>（二）资格审查。领导小组办公室对申报人进行资格审查，形成审查意见报领导小组。</w:t>
      </w:r>
    </w:p>
    <w:p>
      <w:pPr>
        <w:spacing w:line="560" w:lineRule="exact"/>
        <w:ind w:firstLine="640"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color w:val="333333"/>
          <w:sz w:val="32"/>
          <w:szCs w:val="32"/>
          <w:shd w:val="clear" w:color="auto" w:fill="FFFFFF"/>
          <w:lang w:bidi="ar"/>
        </w:rPr>
        <w:t>（三）领导小组审议。领导小组对拟聘用人选进行审议。</w:t>
      </w:r>
    </w:p>
    <w:p>
      <w:pPr>
        <w:spacing w:line="560" w:lineRule="exact"/>
        <w:ind w:firstLine="640"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color w:val="333333"/>
          <w:sz w:val="32"/>
          <w:szCs w:val="32"/>
          <w:shd w:val="clear" w:color="auto" w:fill="FFFFFF"/>
          <w:lang w:bidi="ar"/>
        </w:rPr>
        <w:t>（四）公示。领导小组办公室对拟聘用人选进行为期</w:t>
      </w:r>
      <w:r>
        <w:rPr>
          <w:rFonts w:hint="eastAsia" w:ascii="方正仿宋_GB2312" w:hAnsi="方正仿宋_GB2312" w:eastAsia="方正仿宋_GB2312" w:cs="方正仿宋_GB2312"/>
          <w:color w:val="333333"/>
          <w:sz w:val="32"/>
          <w:szCs w:val="32"/>
          <w:shd w:val="clear" w:color="auto" w:fill="FFFFFF"/>
          <w:lang w:val="en-US" w:eastAsia="zh-CN" w:bidi="ar"/>
        </w:rPr>
        <w:t>五</w:t>
      </w:r>
      <w:r>
        <w:rPr>
          <w:rFonts w:ascii="方正仿宋_GB2312" w:hAnsi="方正仿宋_GB2312" w:eastAsia="方正仿宋_GB2312" w:cs="方正仿宋_GB2312"/>
          <w:color w:val="333333"/>
          <w:sz w:val="32"/>
          <w:szCs w:val="32"/>
          <w:shd w:val="clear" w:color="auto" w:fill="FFFFFF"/>
          <w:lang w:bidi="ar"/>
        </w:rPr>
        <w:t>天的公示。</w:t>
      </w:r>
    </w:p>
    <w:p>
      <w:pPr>
        <w:spacing w:line="560" w:lineRule="exact"/>
        <w:ind w:firstLine="640"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color w:val="333333"/>
          <w:sz w:val="32"/>
          <w:szCs w:val="32"/>
          <w:shd w:val="clear" w:color="auto" w:fill="FFFFFF"/>
          <w:lang w:bidi="ar"/>
        </w:rPr>
        <w:t>（五）颁发聘书。学校为导师颁发聘书。</w:t>
      </w:r>
    </w:p>
    <w:p>
      <w:pPr>
        <w:spacing w:line="560" w:lineRule="exact"/>
        <w:ind w:firstLine="643"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b/>
          <w:bCs/>
          <w:color w:val="333333"/>
          <w:sz w:val="32"/>
          <w:szCs w:val="32"/>
          <w:shd w:val="clear" w:color="auto" w:fill="FFFFFF"/>
          <w:lang w:bidi="ar"/>
        </w:rPr>
        <w:t>第十九条</w:t>
      </w:r>
      <w:r>
        <w:rPr>
          <w:rFonts w:ascii="方正仿宋_GB2312" w:hAnsi="方正仿宋_GB2312" w:eastAsia="方正仿宋_GB2312" w:cs="方正仿宋_GB2312"/>
          <w:color w:val="333333"/>
          <w:sz w:val="32"/>
          <w:szCs w:val="32"/>
          <w:shd w:val="clear" w:color="auto" w:fill="FFFFFF"/>
          <w:lang w:bidi="ar"/>
        </w:rPr>
        <w:t xml:space="preserve">  考核方式</w:t>
      </w:r>
    </w:p>
    <w:p>
      <w:pPr>
        <w:spacing w:line="560" w:lineRule="exact"/>
        <w:ind w:firstLine="640"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color w:val="333333"/>
          <w:sz w:val="32"/>
          <w:szCs w:val="32"/>
          <w:shd w:val="clear" w:color="auto" w:fill="FFFFFF"/>
          <w:lang w:bidi="ar"/>
        </w:rPr>
        <w:t>校内导师考核方式采用年度检查和期满考核，校外导师考核方式采用年度检查。</w:t>
      </w:r>
    </w:p>
    <w:p>
      <w:pPr>
        <w:spacing w:line="560" w:lineRule="exact"/>
        <w:ind w:firstLine="640"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color w:val="333333"/>
          <w:sz w:val="32"/>
          <w:szCs w:val="32"/>
          <w:shd w:val="clear" w:color="auto" w:fill="FFFFFF"/>
          <w:lang w:bidi="ar"/>
        </w:rPr>
        <w:t>（一）年度检查</w:t>
      </w:r>
    </w:p>
    <w:p>
      <w:pPr>
        <w:spacing w:line="560" w:lineRule="exact"/>
        <w:ind w:firstLine="640"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color w:val="333333"/>
          <w:sz w:val="32"/>
          <w:szCs w:val="32"/>
          <w:shd w:val="clear" w:color="auto" w:fill="FFFFFF"/>
          <w:lang w:bidi="ar"/>
        </w:rPr>
        <w:t>年度检查在每年12月进行，由导师填写《创新创业创造导师年度工作情况表》，主要内容为</w:t>
      </w:r>
      <w:r>
        <w:rPr>
          <w:rFonts w:hint="eastAsia" w:ascii="方正仿宋_GB2312" w:hAnsi="方正仿宋_GB2312" w:eastAsia="方正仿宋_GB2312" w:cs="方正仿宋_GB2312"/>
          <w:color w:val="333333"/>
          <w:sz w:val="32"/>
          <w:szCs w:val="32"/>
          <w:shd w:val="clear" w:color="auto" w:fill="FFFFFF"/>
          <w:lang w:val="en-US" w:eastAsia="zh-CN" w:bidi="ar"/>
        </w:rPr>
        <w:t>创业</w:t>
      </w:r>
      <w:r>
        <w:rPr>
          <w:rFonts w:ascii="方正仿宋_GB2312" w:hAnsi="方正仿宋_GB2312" w:eastAsia="方正仿宋_GB2312" w:cs="方正仿宋_GB2312"/>
          <w:color w:val="333333"/>
          <w:sz w:val="32"/>
          <w:szCs w:val="32"/>
          <w:shd w:val="clear" w:color="auto" w:fill="FFFFFF"/>
          <w:lang w:bidi="ar"/>
        </w:rPr>
        <w:t>导师的意见建议，工作情况及存在的问题。年度检查的结果分为合格和不合格两个等次。</w:t>
      </w:r>
    </w:p>
    <w:p>
      <w:pPr>
        <w:spacing w:line="560" w:lineRule="exact"/>
        <w:ind w:firstLine="640"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color w:val="333333"/>
          <w:sz w:val="32"/>
          <w:szCs w:val="32"/>
          <w:shd w:val="clear" w:color="auto" w:fill="FFFFFF"/>
          <w:lang w:bidi="ar"/>
        </w:rPr>
        <w:t>（二）期满考核</w:t>
      </w:r>
    </w:p>
    <w:p>
      <w:pPr>
        <w:spacing w:line="560" w:lineRule="exact"/>
        <w:ind w:firstLine="640"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color w:val="333333"/>
          <w:sz w:val="32"/>
          <w:szCs w:val="32"/>
          <w:shd w:val="clear" w:color="auto" w:fill="FFFFFF"/>
          <w:lang w:bidi="ar"/>
        </w:rPr>
        <w:t>期满考核在导师聘期结束时进行，主要考核导师在聘期的工作成效，考核结果分为优秀、合格、基本合格、不合格四个等次。考核结果为优秀的，可认定为学校年度优秀创新创业导师。</w:t>
      </w:r>
    </w:p>
    <w:p>
      <w:pPr>
        <w:spacing w:line="560" w:lineRule="exact"/>
        <w:ind w:firstLine="643"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b/>
          <w:bCs/>
          <w:color w:val="333333"/>
          <w:sz w:val="32"/>
          <w:szCs w:val="32"/>
          <w:shd w:val="clear" w:color="auto" w:fill="FFFFFF"/>
          <w:lang w:bidi="ar"/>
        </w:rPr>
        <w:t>第二十条</w:t>
      </w:r>
      <w:r>
        <w:rPr>
          <w:rFonts w:ascii="方正仿宋_GB2312" w:hAnsi="方正仿宋_GB2312" w:eastAsia="方正仿宋_GB2312" w:cs="方正仿宋_GB2312"/>
          <w:color w:val="333333"/>
          <w:sz w:val="32"/>
          <w:szCs w:val="32"/>
          <w:shd w:val="clear" w:color="auto" w:fill="FFFFFF"/>
          <w:lang w:bidi="ar"/>
        </w:rPr>
        <w:t xml:space="preserve">  期满考核程序</w:t>
      </w:r>
    </w:p>
    <w:p>
      <w:pPr>
        <w:spacing w:line="560" w:lineRule="exact"/>
        <w:ind w:firstLine="640"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color w:val="333333"/>
          <w:sz w:val="32"/>
          <w:szCs w:val="32"/>
          <w:shd w:val="clear" w:color="auto" w:fill="FFFFFF"/>
          <w:lang w:bidi="ar"/>
        </w:rPr>
        <w:t>（一）发布考核通知。领导小组办公室发布考核通知，一般每年进行两次，在每年的6月和12月进行。</w:t>
      </w:r>
    </w:p>
    <w:p>
      <w:pPr>
        <w:spacing w:line="560" w:lineRule="exact"/>
        <w:ind w:firstLine="640"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color w:val="333333"/>
          <w:sz w:val="32"/>
          <w:szCs w:val="32"/>
          <w:shd w:val="clear" w:color="auto" w:fill="FFFFFF"/>
          <w:lang w:bidi="ar"/>
        </w:rPr>
        <w:t>（二）个人填表。导师填写《创新创业创造导师期满考核表》，提交相关佐证材料，交领导小组办公室。</w:t>
      </w:r>
    </w:p>
    <w:p>
      <w:pPr>
        <w:spacing w:line="560" w:lineRule="exact"/>
        <w:ind w:firstLine="640"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color w:val="333333"/>
          <w:sz w:val="32"/>
          <w:szCs w:val="32"/>
          <w:shd w:val="clear" w:color="auto" w:fill="FFFFFF"/>
          <w:lang w:bidi="ar"/>
        </w:rPr>
        <w:t>（三）材料审核。领导小组办公室审核考核材料的真实性。</w:t>
      </w:r>
    </w:p>
    <w:p>
      <w:pPr>
        <w:spacing w:line="560" w:lineRule="exact"/>
        <w:ind w:firstLine="640"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color w:val="333333"/>
          <w:sz w:val="32"/>
          <w:szCs w:val="32"/>
          <w:shd w:val="clear" w:color="auto" w:fill="FFFFFF"/>
          <w:lang w:bidi="ar"/>
        </w:rPr>
        <w:t>（四）考核评议会。领导小组办公室组织专家召开考核评议会，被考核人根据需要到会进行陈述并回答评委提出的问题，陈述的内容包括工作进展情况及工作成效，评委根据被考核人的工作成效和答辩情况进行投票表决。</w:t>
      </w:r>
    </w:p>
    <w:p>
      <w:pPr>
        <w:spacing w:line="560" w:lineRule="exact"/>
        <w:ind w:firstLine="640"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color w:val="333333"/>
          <w:sz w:val="32"/>
          <w:szCs w:val="32"/>
          <w:shd w:val="clear" w:color="auto" w:fill="FFFFFF"/>
          <w:lang w:bidi="ar"/>
        </w:rPr>
        <w:t>（五）领导小组审议。学校创新创业工作领导小组审议考核结果。</w:t>
      </w:r>
    </w:p>
    <w:p>
      <w:pPr>
        <w:spacing w:line="560" w:lineRule="exact"/>
        <w:ind w:firstLine="640" w:firstLineChars="200"/>
        <w:jc w:val="center"/>
        <w:rPr>
          <w:rFonts w:hint="eastAsia" w:ascii="黑体" w:hAnsi="宋体" w:eastAsia="黑体" w:cs="黑体"/>
          <w:bCs/>
          <w:color w:val="333333"/>
          <w:sz w:val="32"/>
          <w:szCs w:val="32"/>
          <w:shd w:val="clear" w:color="auto" w:fill="FFFFFF"/>
        </w:rPr>
      </w:pPr>
      <w:r>
        <w:rPr>
          <w:rFonts w:hint="eastAsia" w:ascii="黑体" w:hAnsi="宋体" w:eastAsia="黑体" w:cs="黑体"/>
          <w:bCs/>
          <w:color w:val="333333"/>
          <w:sz w:val="32"/>
          <w:szCs w:val="32"/>
          <w:shd w:val="clear" w:color="auto" w:fill="FFFFFF"/>
          <w:lang w:bidi="ar"/>
        </w:rPr>
        <w:t>第五章 管理体制</w:t>
      </w:r>
    </w:p>
    <w:p>
      <w:pPr>
        <w:spacing w:line="560" w:lineRule="exact"/>
        <w:ind w:firstLine="643"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b/>
          <w:bCs/>
          <w:color w:val="333333"/>
          <w:sz w:val="32"/>
          <w:szCs w:val="32"/>
          <w:shd w:val="clear" w:color="auto" w:fill="FFFFFF"/>
          <w:lang w:bidi="ar"/>
        </w:rPr>
        <w:t>第二十一条</w:t>
      </w:r>
      <w:r>
        <w:rPr>
          <w:rFonts w:ascii="方正仿宋_GB2312" w:hAnsi="方正仿宋_GB2312" w:eastAsia="方正仿宋_GB2312" w:cs="方正仿宋_GB2312"/>
          <w:color w:val="333333"/>
          <w:sz w:val="32"/>
          <w:szCs w:val="32"/>
          <w:shd w:val="clear" w:color="auto" w:fill="FFFFFF"/>
          <w:lang w:bidi="ar"/>
        </w:rPr>
        <w:t xml:space="preserve">  </w:t>
      </w:r>
      <w:r>
        <w:rPr>
          <w:rFonts w:hint="eastAsia" w:ascii="方正仿宋_GB2312" w:hAnsi="方正仿宋_GB2312" w:eastAsia="方正仿宋_GB2312" w:cs="方正仿宋_GB2312"/>
          <w:color w:val="333333"/>
          <w:sz w:val="32"/>
          <w:szCs w:val="32"/>
          <w:shd w:val="clear" w:color="auto" w:fill="FFFFFF"/>
          <w:lang w:val="en-US" w:eastAsia="zh-CN" w:bidi="ar"/>
        </w:rPr>
        <w:t>创业</w:t>
      </w:r>
      <w:r>
        <w:rPr>
          <w:rFonts w:ascii="方正仿宋_GB2312" w:hAnsi="方正仿宋_GB2312" w:eastAsia="方正仿宋_GB2312" w:cs="方正仿宋_GB2312"/>
          <w:color w:val="333333"/>
          <w:sz w:val="32"/>
          <w:szCs w:val="32"/>
          <w:shd w:val="clear" w:color="auto" w:fill="FFFFFF"/>
          <w:lang w:bidi="ar"/>
        </w:rPr>
        <w:t>导师实行归口管理，领导小组办公室负责</w:t>
      </w:r>
      <w:r>
        <w:rPr>
          <w:rFonts w:hint="eastAsia" w:ascii="方正仿宋_GB2312" w:hAnsi="方正仿宋_GB2312" w:eastAsia="方正仿宋_GB2312" w:cs="方正仿宋_GB2312"/>
          <w:color w:val="333333"/>
          <w:sz w:val="32"/>
          <w:szCs w:val="32"/>
          <w:shd w:val="clear" w:color="auto" w:fill="FFFFFF"/>
          <w:lang w:val="en-US" w:eastAsia="zh-CN" w:bidi="ar"/>
        </w:rPr>
        <w:t>创业</w:t>
      </w:r>
      <w:r>
        <w:rPr>
          <w:rFonts w:ascii="方正仿宋_GB2312" w:hAnsi="方正仿宋_GB2312" w:eastAsia="方正仿宋_GB2312" w:cs="方正仿宋_GB2312"/>
          <w:color w:val="333333"/>
          <w:sz w:val="32"/>
          <w:szCs w:val="32"/>
          <w:shd w:val="clear" w:color="auto" w:fill="FFFFFF"/>
          <w:lang w:bidi="ar"/>
        </w:rPr>
        <w:t>导师的日常管理和服务工作。</w:t>
      </w:r>
    </w:p>
    <w:p>
      <w:pPr>
        <w:spacing w:line="560" w:lineRule="exact"/>
        <w:ind w:firstLine="643"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b/>
          <w:bCs/>
          <w:color w:val="333333"/>
          <w:sz w:val="32"/>
          <w:szCs w:val="32"/>
          <w:shd w:val="clear" w:color="auto" w:fill="FFFFFF"/>
          <w:lang w:bidi="ar"/>
        </w:rPr>
        <w:t>第二十二条</w:t>
      </w:r>
      <w:r>
        <w:rPr>
          <w:rFonts w:ascii="方正仿宋_GB2312" w:hAnsi="方正仿宋_GB2312" w:eastAsia="方正仿宋_GB2312" w:cs="方正仿宋_GB2312"/>
          <w:color w:val="333333"/>
          <w:sz w:val="32"/>
          <w:szCs w:val="32"/>
          <w:shd w:val="clear" w:color="auto" w:fill="FFFFFF"/>
          <w:lang w:bidi="ar"/>
        </w:rPr>
        <w:t xml:space="preserve">  各二级学院可根据学科、专业特色，结合人才培养的需要，参照本办法选聘院级导师，并做好院级</w:t>
      </w:r>
      <w:r>
        <w:rPr>
          <w:rFonts w:hint="eastAsia" w:ascii="方正仿宋_GB2312" w:hAnsi="方正仿宋_GB2312" w:eastAsia="方正仿宋_GB2312" w:cs="方正仿宋_GB2312"/>
          <w:color w:val="333333"/>
          <w:sz w:val="32"/>
          <w:szCs w:val="32"/>
          <w:shd w:val="clear" w:color="auto" w:fill="FFFFFF"/>
          <w:lang w:val="en-US" w:eastAsia="zh-CN" w:bidi="ar"/>
        </w:rPr>
        <w:t>创业</w:t>
      </w:r>
      <w:r>
        <w:rPr>
          <w:rFonts w:ascii="方正仿宋_GB2312" w:hAnsi="方正仿宋_GB2312" w:eastAsia="方正仿宋_GB2312" w:cs="方正仿宋_GB2312"/>
          <w:color w:val="333333"/>
          <w:sz w:val="32"/>
          <w:szCs w:val="32"/>
          <w:shd w:val="clear" w:color="auto" w:fill="FFFFFF"/>
          <w:lang w:bidi="ar"/>
        </w:rPr>
        <w:t>导师的服务和管理工作，在每年的12月将本单位聘用的院级导师报领导小组办公室备案。</w:t>
      </w:r>
    </w:p>
    <w:p>
      <w:pPr>
        <w:spacing w:line="560" w:lineRule="exact"/>
        <w:ind w:firstLine="643"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b/>
          <w:bCs/>
          <w:color w:val="333333"/>
          <w:sz w:val="32"/>
          <w:szCs w:val="32"/>
          <w:shd w:val="clear" w:color="auto" w:fill="FFFFFF"/>
          <w:lang w:bidi="ar"/>
        </w:rPr>
        <w:t>第二十</w:t>
      </w:r>
      <w:r>
        <w:rPr>
          <w:rFonts w:hint="eastAsia" w:ascii="方正仿宋_GB2312" w:hAnsi="方正仿宋_GB2312" w:eastAsia="方正仿宋_GB2312" w:cs="方正仿宋_GB2312"/>
          <w:b/>
          <w:bCs/>
          <w:color w:val="333333"/>
          <w:sz w:val="32"/>
          <w:szCs w:val="32"/>
          <w:shd w:val="clear" w:color="auto" w:fill="FFFFFF"/>
          <w:lang w:val="en-US" w:eastAsia="zh-CN" w:bidi="ar"/>
        </w:rPr>
        <w:t>三</w:t>
      </w:r>
      <w:r>
        <w:rPr>
          <w:rFonts w:ascii="方正仿宋_GB2312" w:hAnsi="方正仿宋_GB2312" w:eastAsia="方正仿宋_GB2312" w:cs="方正仿宋_GB2312"/>
          <w:b/>
          <w:bCs/>
          <w:color w:val="333333"/>
          <w:sz w:val="32"/>
          <w:szCs w:val="32"/>
          <w:shd w:val="clear" w:color="auto" w:fill="FFFFFF"/>
          <w:lang w:bidi="ar"/>
        </w:rPr>
        <w:t>条</w:t>
      </w:r>
      <w:r>
        <w:rPr>
          <w:rFonts w:ascii="方正仿宋_GB2312" w:hAnsi="方正仿宋_GB2312" w:eastAsia="方正仿宋_GB2312" w:cs="方正仿宋_GB2312"/>
          <w:color w:val="333333"/>
          <w:sz w:val="32"/>
          <w:szCs w:val="32"/>
          <w:shd w:val="clear" w:color="auto" w:fill="FFFFFF"/>
          <w:lang w:bidi="ar"/>
        </w:rPr>
        <w:t xml:space="preserve">  </w:t>
      </w:r>
      <w:r>
        <w:rPr>
          <w:rFonts w:hint="eastAsia" w:ascii="方正仿宋_GB2312" w:hAnsi="方正仿宋_GB2312" w:eastAsia="方正仿宋_GB2312" w:cs="方正仿宋_GB2312"/>
          <w:color w:val="333333"/>
          <w:sz w:val="32"/>
          <w:szCs w:val="32"/>
          <w:shd w:val="clear" w:color="auto" w:fill="FFFFFF"/>
          <w:lang w:val="en-US" w:eastAsia="zh-CN" w:bidi="ar"/>
        </w:rPr>
        <w:t>创业</w:t>
      </w:r>
      <w:r>
        <w:rPr>
          <w:rFonts w:ascii="方正仿宋_GB2312" w:hAnsi="方正仿宋_GB2312" w:eastAsia="方正仿宋_GB2312" w:cs="方正仿宋_GB2312"/>
          <w:color w:val="333333"/>
          <w:sz w:val="32"/>
          <w:szCs w:val="32"/>
          <w:shd w:val="clear" w:color="auto" w:fill="FFFFFF"/>
          <w:lang w:bidi="ar"/>
        </w:rPr>
        <w:t>导师在聘任期内有下列情况之一的，将予以解聘：</w:t>
      </w:r>
    </w:p>
    <w:p>
      <w:pPr>
        <w:spacing w:line="560" w:lineRule="exact"/>
        <w:ind w:firstLine="640"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color w:val="333333"/>
          <w:sz w:val="32"/>
          <w:szCs w:val="32"/>
          <w:shd w:val="clear" w:color="auto" w:fill="FFFFFF"/>
          <w:lang w:bidi="ar"/>
        </w:rPr>
        <w:t>（一）无正当理由连续3次不接受领导小组办公室安排创新创业教育工作的；</w:t>
      </w:r>
    </w:p>
    <w:p>
      <w:pPr>
        <w:spacing w:line="560" w:lineRule="exact"/>
        <w:ind w:firstLine="640"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color w:val="333333"/>
          <w:sz w:val="32"/>
          <w:szCs w:val="32"/>
          <w:shd w:val="clear" w:color="auto" w:fill="FFFFFF"/>
          <w:lang w:bidi="ar"/>
        </w:rPr>
        <w:t>（二）年度检查、期满考核结果为不合格；</w:t>
      </w:r>
    </w:p>
    <w:p>
      <w:pPr>
        <w:spacing w:line="560" w:lineRule="exact"/>
        <w:ind w:firstLine="640"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color w:val="333333"/>
          <w:sz w:val="32"/>
          <w:szCs w:val="32"/>
          <w:shd w:val="clear" w:color="auto" w:fill="FFFFFF"/>
          <w:lang w:bidi="ar"/>
        </w:rPr>
        <w:t>（三）以</w:t>
      </w:r>
      <w:r>
        <w:rPr>
          <w:rFonts w:hint="eastAsia" w:ascii="方正仿宋_GB2312" w:hAnsi="方正仿宋_GB2312" w:eastAsia="方正仿宋_GB2312" w:cs="方正仿宋_GB2312"/>
          <w:color w:val="333333"/>
          <w:sz w:val="32"/>
          <w:szCs w:val="32"/>
          <w:shd w:val="clear" w:color="auto" w:fill="FFFFFF"/>
          <w:lang w:val="en-US" w:eastAsia="zh-CN" w:bidi="ar"/>
        </w:rPr>
        <w:t>福州软件</w:t>
      </w:r>
      <w:r>
        <w:rPr>
          <w:rFonts w:ascii="方正仿宋_GB2312" w:hAnsi="方正仿宋_GB2312" w:eastAsia="方正仿宋_GB2312" w:cs="方正仿宋_GB2312"/>
          <w:color w:val="333333"/>
          <w:sz w:val="32"/>
          <w:szCs w:val="32"/>
          <w:shd w:val="clear" w:color="auto" w:fill="FFFFFF"/>
          <w:lang w:bidi="ar"/>
        </w:rPr>
        <w:t>职业技术学院名义，在社会上从事导师职责范围之外的活动、损害</w:t>
      </w:r>
      <w:r>
        <w:rPr>
          <w:rFonts w:hint="eastAsia" w:ascii="方正仿宋_GB2312" w:hAnsi="方正仿宋_GB2312" w:eastAsia="方正仿宋_GB2312" w:cs="方正仿宋_GB2312"/>
          <w:color w:val="333333"/>
          <w:sz w:val="32"/>
          <w:szCs w:val="32"/>
          <w:shd w:val="clear" w:color="auto" w:fill="FFFFFF"/>
          <w:lang w:val="en-US" w:eastAsia="zh-CN" w:bidi="ar"/>
        </w:rPr>
        <w:t>学校</w:t>
      </w:r>
      <w:r>
        <w:rPr>
          <w:rFonts w:ascii="方正仿宋_GB2312" w:hAnsi="方正仿宋_GB2312" w:eastAsia="方正仿宋_GB2312" w:cs="方正仿宋_GB2312"/>
          <w:color w:val="333333"/>
          <w:sz w:val="32"/>
          <w:szCs w:val="32"/>
          <w:shd w:val="clear" w:color="auto" w:fill="FFFFFF"/>
          <w:lang w:bidi="ar"/>
        </w:rPr>
        <w:t>形象和利益的；</w:t>
      </w:r>
    </w:p>
    <w:p>
      <w:pPr>
        <w:spacing w:line="560" w:lineRule="exact"/>
        <w:ind w:firstLine="640"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color w:val="333333"/>
          <w:sz w:val="32"/>
          <w:szCs w:val="32"/>
          <w:shd w:val="clear" w:color="auto" w:fill="FFFFFF"/>
          <w:lang w:bidi="ar"/>
        </w:rPr>
        <w:t>（四）泄漏帮扶的创业团队商业秘密，造成不良影响的；</w:t>
      </w:r>
    </w:p>
    <w:p>
      <w:pPr>
        <w:spacing w:line="560" w:lineRule="exact"/>
        <w:ind w:firstLine="640"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color w:val="333333"/>
          <w:sz w:val="32"/>
          <w:szCs w:val="32"/>
          <w:shd w:val="clear" w:color="auto" w:fill="FFFFFF"/>
          <w:lang w:bidi="ar"/>
        </w:rPr>
        <w:t>（五）本人申请不再担任导师的；</w:t>
      </w:r>
    </w:p>
    <w:p>
      <w:pPr>
        <w:spacing w:line="560" w:lineRule="exact"/>
        <w:ind w:firstLine="640"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color w:val="333333"/>
          <w:sz w:val="32"/>
          <w:szCs w:val="32"/>
          <w:shd w:val="clear" w:color="auto" w:fill="FFFFFF"/>
          <w:lang w:bidi="ar"/>
        </w:rPr>
        <w:t>（六）在聘期内，校内导师因个人原因调离学校的；</w:t>
      </w:r>
    </w:p>
    <w:p>
      <w:pPr>
        <w:spacing w:line="560" w:lineRule="exact"/>
        <w:ind w:firstLine="640"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color w:val="333333"/>
          <w:sz w:val="32"/>
          <w:szCs w:val="32"/>
          <w:shd w:val="clear" w:color="auto" w:fill="FFFFFF"/>
          <w:lang w:bidi="ar"/>
        </w:rPr>
        <w:t>（七）由于其他原因，不能履行导师职责或不再符合本办法第七条、第八条、第九条、第十条规定条件的。</w:t>
      </w:r>
    </w:p>
    <w:p>
      <w:pPr>
        <w:spacing w:line="560" w:lineRule="exact"/>
        <w:ind w:firstLine="640" w:firstLineChars="200"/>
        <w:jc w:val="center"/>
        <w:rPr>
          <w:rFonts w:hint="eastAsia" w:ascii="黑体" w:hAnsi="宋体" w:eastAsia="黑体" w:cs="黑体"/>
          <w:bCs/>
          <w:color w:val="333333"/>
          <w:sz w:val="32"/>
          <w:szCs w:val="32"/>
          <w:shd w:val="clear" w:color="auto" w:fill="FFFFFF"/>
        </w:rPr>
      </w:pPr>
      <w:r>
        <w:rPr>
          <w:rFonts w:hint="eastAsia" w:ascii="黑体" w:hAnsi="宋体" w:eastAsia="黑体" w:cs="黑体"/>
          <w:bCs/>
          <w:color w:val="333333"/>
          <w:sz w:val="32"/>
          <w:szCs w:val="32"/>
          <w:shd w:val="clear" w:color="auto" w:fill="FFFFFF"/>
          <w:lang w:bidi="ar"/>
        </w:rPr>
        <w:t>第六章 附 则</w:t>
      </w:r>
    </w:p>
    <w:p>
      <w:pPr>
        <w:spacing w:line="560" w:lineRule="exact"/>
        <w:ind w:firstLine="643"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b/>
          <w:bCs/>
          <w:color w:val="333333"/>
          <w:sz w:val="32"/>
          <w:szCs w:val="32"/>
          <w:shd w:val="clear" w:color="auto" w:fill="FFFFFF"/>
          <w:lang w:bidi="ar"/>
        </w:rPr>
        <w:t>第二十</w:t>
      </w:r>
      <w:r>
        <w:rPr>
          <w:rFonts w:hint="eastAsia" w:ascii="方正仿宋_GB2312" w:hAnsi="方正仿宋_GB2312" w:eastAsia="方正仿宋_GB2312" w:cs="方正仿宋_GB2312"/>
          <w:b/>
          <w:bCs/>
          <w:color w:val="333333"/>
          <w:sz w:val="32"/>
          <w:szCs w:val="32"/>
          <w:shd w:val="clear" w:color="auto" w:fill="FFFFFF"/>
          <w:lang w:val="en-US" w:eastAsia="zh-CN" w:bidi="ar"/>
        </w:rPr>
        <w:t>四</w:t>
      </w:r>
      <w:r>
        <w:rPr>
          <w:rFonts w:ascii="方正仿宋_GB2312" w:hAnsi="方正仿宋_GB2312" w:eastAsia="方正仿宋_GB2312" w:cs="方正仿宋_GB2312"/>
          <w:b/>
          <w:bCs/>
          <w:color w:val="333333"/>
          <w:sz w:val="32"/>
          <w:szCs w:val="32"/>
          <w:shd w:val="clear" w:color="auto" w:fill="FFFFFF"/>
          <w:lang w:bidi="ar"/>
        </w:rPr>
        <w:t>条</w:t>
      </w:r>
      <w:r>
        <w:rPr>
          <w:rFonts w:ascii="方正仿宋_GB2312" w:hAnsi="方正仿宋_GB2312" w:eastAsia="方正仿宋_GB2312" w:cs="方正仿宋_GB2312"/>
          <w:color w:val="333333"/>
          <w:sz w:val="32"/>
          <w:szCs w:val="32"/>
          <w:shd w:val="clear" w:color="auto" w:fill="FFFFFF"/>
          <w:lang w:bidi="ar"/>
        </w:rPr>
        <w:t xml:space="preserve">  本办法涉及的学术论文、科研项目由学校科研部门认定，教研</w:t>
      </w:r>
      <w:r>
        <w:rPr>
          <w:rFonts w:hint="eastAsia" w:ascii="方正仿宋_GB2312" w:hAnsi="方正仿宋_GB2312" w:eastAsia="方正仿宋_GB2312" w:cs="方正仿宋_GB2312"/>
          <w:color w:val="333333"/>
          <w:sz w:val="32"/>
          <w:szCs w:val="32"/>
          <w:shd w:val="clear" w:color="auto" w:fill="FFFFFF"/>
          <w:lang w:val="en-US" w:eastAsia="zh-CN" w:bidi="ar"/>
        </w:rPr>
        <w:t>工作</w:t>
      </w:r>
      <w:r>
        <w:rPr>
          <w:rFonts w:ascii="方正仿宋_GB2312" w:hAnsi="方正仿宋_GB2312" w:eastAsia="方正仿宋_GB2312" w:cs="方正仿宋_GB2312"/>
          <w:color w:val="333333"/>
          <w:sz w:val="32"/>
          <w:szCs w:val="32"/>
          <w:shd w:val="clear" w:color="auto" w:fill="FFFFFF"/>
          <w:lang w:bidi="ar"/>
        </w:rPr>
        <w:t>由学校教务部门认定。</w:t>
      </w:r>
    </w:p>
    <w:p>
      <w:pPr>
        <w:spacing w:line="560" w:lineRule="exact"/>
        <w:ind w:firstLine="643"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b/>
          <w:bCs/>
          <w:color w:val="333333"/>
          <w:sz w:val="32"/>
          <w:szCs w:val="32"/>
          <w:shd w:val="clear" w:color="auto" w:fill="FFFFFF"/>
          <w:lang w:bidi="ar"/>
        </w:rPr>
        <w:t>第二十</w:t>
      </w:r>
      <w:r>
        <w:rPr>
          <w:rFonts w:hint="eastAsia" w:ascii="方正仿宋_GB2312" w:hAnsi="方正仿宋_GB2312" w:eastAsia="方正仿宋_GB2312" w:cs="方正仿宋_GB2312"/>
          <w:b/>
          <w:bCs/>
          <w:color w:val="333333"/>
          <w:sz w:val="32"/>
          <w:szCs w:val="32"/>
          <w:shd w:val="clear" w:color="auto" w:fill="FFFFFF"/>
          <w:lang w:val="en-US" w:eastAsia="zh-CN" w:bidi="ar"/>
        </w:rPr>
        <w:t>五</w:t>
      </w:r>
      <w:r>
        <w:rPr>
          <w:rFonts w:ascii="方正仿宋_GB2312" w:hAnsi="方正仿宋_GB2312" w:eastAsia="方正仿宋_GB2312" w:cs="方正仿宋_GB2312"/>
          <w:b/>
          <w:bCs/>
          <w:color w:val="333333"/>
          <w:sz w:val="32"/>
          <w:szCs w:val="32"/>
          <w:shd w:val="clear" w:color="auto" w:fill="FFFFFF"/>
          <w:lang w:bidi="ar"/>
        </w:rPr>
        <w:t>条</w:t>
      </w:r>
      <w:r>
        <w:rPr>
          <w:rFonts w:ascii="方正仿宋_GB2312" w:hAnsi="方正仿宋_GB2312" w:eastAsia="方正仿宋_GB2312" w:cs="方正仿宋_GB2312"/>
          <w:color w:val="333333"/>
          <w:sz w:val="32"/>
          <w:szCs w:val="32"/>
          <w:shd w:val="clear" w:color="auto" w:fill="FFFFFF"/>
          <w:lang w:bidi="ar"/>
        </w:rPr>
        <w:t xml:space="preserve">  各二级学院可参照本办法，制定本学院创新创业导师管理制度。</w:t>
      </w:r>
    </w:p>
    <w:p>
      <w:pPr>
        <w:spacing w:line="560" w:lineRule="exact"/>
        <w:ind w:firstLine="643"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b/>
          <w:bCs/>
          <w:color w:val="333333"/>
          <w:sz w:val="32"/>
          <w:szCs w:val="32"/>
          <w:shd w:val="clear" w:color="auto" w:fill="FFFFFF"/>
          <w:lang w:bidi="ar"/>
        </w:rPr>
        <w:t>第二十</w:t>
      </w:r>
      <w:r>
        <w:rPr>
          <w:rFonts w:hint="eastAsia" w:ascii="方正仿宋_GB2312" w:hAnsi="方正仿宋_GB2312" w:eastAsia="方正仿宋_GB2312" w:cs="方正仿宋_GB2312"/>
          <w:b/>
          <w:bCs/>
          <w:color w:val="333333"/>
          <w:sz w:val="32"/>
          <w:szCs w:val="32"/>
          <w:shd w:val="clear" w:color="auto" w:fill="FFFFFF"/>
          <w:lang w:val="en-US" w:eastAsia="zh-CN" w:bidi="ar"/>
        </w:rPr>
        <w:t>六</w:t>
      </w:r>
      <w:r>
        <w:rPr>
          <w:rFonts w:ascii="方正仿宋_GB2312" w:hAnsi="方正仿宋_GB2312" w:eastAsia="方正仿宋_GB2312" w:cs="方正仿宋_GB2312"/>
          <w:b/>
          <w:bCs/>
          <w:color w:val="333333"/>
          <w:sz w:val="32"/>
          <w:szCs w:val="32"/>
          <w:shd w:val="clear" w:color="auto" w:fill="FFFFFF"/>
          <w:lang w:bidi="ar"/>
        </w:rPr>
        <w:t>条</w:t>
      </w:r>
      <w:r>
        <w:rPr>
          <w:rFonts w:ascii="方正仿宋_GB2312" w:hAnsi="方正仿宋_GB2312" w:eastAsia="方正仿宋_GB2312" w:cs="方正仿宋_GB2312"/>
          <w:color w:val="333333"/>
          <w:sz w:val="32"/>
          <w:szCs w:val="32"/>
          <w:shd w:val="clear" w:color="auto" w:fill="FFFFFF"/>
          <w:lang w:bidi="ar"/>
        </w:rPr>
        <w:t xml:space="preserve">  本办法自公布之日起施行。</w:t>
      </w:r>
    </w:p>
    <w:p>
      <w:pPr>
        <w:spacing w:line="560" w:lineRule="exact"/>
        <w:ind w:firstLine="643" w:firstLineChars="200"/>
        <w:rPr>
          <w:rFonts w:ascii="方正仿宋_GB2312" w:hAnsi="方正仿宋_GB2312" w:eastAsia="方正仿宋_GB2312" w:cs="方正仿宋_GB2312"/>
          <w:color w:val="333333"/>
          <w:sz w:val="32"/>
          <w:szCs w:val="32"/>
          <w:shd w:val="clear" w:color="auto" w:fill="FFFFFF"/>
        </w:rPr>
      </w:pPr>
      <w:r>
        <w:rPr>
          <w:rFonts w:ascii="方正仿宋_GB2312" w:hAnsi="方正仿宋_GB2312" w:eastAsia="方正仿宋_GB2312" w:cs="方正仿宋_GB2312"/>
          <w:b/>
          <w:bCs/>
          <w:color w:val="333333"/>
          <w:sz w:val="32"/>
          <w:szCs w:val="32"/>
          <w:shd w:val="clear" w:color="auto" w:fill="FFFFFF"/>
          <w:lang w:bidi="ar"/>
        </w:rPr>
        <w:t>第二十</w:t>
      </w:r>
      <w:r>
        <w:rPr>
          <w:rFonts w:hint="eastAsia" w:ascii="方正仿宋_GB2312" w:hAnsi="方正仿宋_GB2312" w:eastAsia="方正仿宋_GB2312" w:cs="方正仿宋_GB2312"/>
          <w:b/>
          <w:bCs/>
          <w:color w:val="333333"/>
          <w:sz w:val="32"/>
          <w:szCs w:val="32"/>
          <w:shd w:val="clear" w:color="auto" w:fill="FFFFFF"/>
          <w:lang w:val="en-US" w:eastAsia="zh-CN" w:bidi="ar"/>
        </w:rPr>
        <w:t>七</w:t>
      </w:r>
      <w:r>
        <w:rPr>
          <w:rFonts w:ascii="方正仿宋_GB2312" w:hAnsi="方正仿宋_GB2312" w:eastAsia="方正仿宋_GB2312" w:cs="方正仿宋_GB2312"/>
          <w:b/>
          <w:bCs/>
          <w:color w:val="333333"/>
          <w:sz w:val="32"/>
          <w:szCs w:val="32"/>
          <w:shd w:val="clear" w:color="auto" w:fill="FFFFFF"/>
          <w:lang w:bidi="ar"/>
        </w:rPr>
        <w:t>条</w:t>
      </w:r>
      <w:r>
        <w:rPr>
          <w:rFonts w:ascii="方正仿宋_GB2312" w:hAnsi="方正仿宋_GB2312" w:eastAsia="方正仿宋_GB2312" w:cs="方正仿宋_GB2312"/>
          <w:color w:val="333333"/>
          <w:sz w:val="32"/>
          <w:szCs w:val="32"/>
          <w:shd w:val="clear" w:color="auto" w:fill="FFFFFF"/>
          <w:lang w:bidi="ar"/>
        </w:rPr>
        <w:t xml:space="preserve">  本办法由学校创新创业工作领导小组办公室负责解释。</w:t>
      </w:r>
    </w:p>
    <w:p/>
    <w:p>
      <w:pPr>
        <w:adjustRightInd w:val="0"/>
        <w:snapToGrid w:val="0"/>
        <w:spacing w:line="540" w:lineRule="exact"/>
        <w:rPr>
          <w:rFonts w:hint="eastAsia" w:ascii="仿宋_GB2312" w:eastAsia="仿宋_GB2312"/>
          <w:sz w:val="32"/>
          <w:szCs w:val="32"/>
        </w:rPr>
      </w:pPr>
    </w:p>
    <w:p>
      <w:pPr>
        <w:adjustRightInd w:val="0"/>
        <w:snapToGrid w:val="0"/>
        <w:spacing w:line="540" w:lineRule="exact"/>
        <w:rPr>
          <w:rFonts w:hint="eastAsia" w:ascii="仿宋_GB2312" w:eastAsia="仿宋_GB2312"/>
          <w:sz w:val="32"/>
          <w:szCs w:val="32"/>
        </w:rPr>
      </w:pPr>
    </w:p>
    <w:p>
      <w:pPr>
        <w:adjustRightInd w:val="0"/>
        <w:snapToGrid w:val="0"/>
        <w:rPr>
          <w:rFonts w:hint="eastAsia" w:ascii="仿宋_GB2312" w:hAnsi="仿宋_GB2312" w:eastAsia="仿宋_GB2312" w:cs="仿宋_GB2312"/>
          <w:sz w:val="32"/>
          <w:szCs w:val="32"/>
        </w:rPr>
      </w:pPr>
    </w:p>
    <w:p>
      <w:pPr>
        <w:adjustRightInd w:val="0"/>
        <w:snapToGrid w:val="0"/>
        <w:rPr>
          <w:rFonts w:hint="eastAsia" w:ascii="仿宋_GB2312" w:hAnsi="仿宋_GB2312" w:eastAsia="仿宋_GB2312" w:cs="仿宋_GB2312"/>
          <w:sz w:val="32"/>
          <w:szCs w:val="32"/>
        </w:rPr>
      </w:pPr>
    </w:p>
    <w:p>
      <w:pPr>
        <w:adjustRightInd w:val="0"/>
        <w:snapToGrid w:val="0"/>
        <w:rPr>
          <w:rFonts w:hint="eastAsia" w:ascii="仿宋_GB2312" w:hAnsi="仿宋_GB2312" w:eastAsia="仿宋_GB2312" w:cs="仿宋_GB2312"/>
          <w:sz w:val="32"/>
          <w:szCs w:val="32"/>
        </w:rPr>
      </w:pPr>
    </w:p>
    <w:p>
      <w:pPr>
        <w:adjustRightInd w:val="0"/>
        <w:snapToGrid w:val="0"/>
        <w:rPr>
          <w:rFonts w:hint="eastAsia" w:ascii="仿宋_GB2312" w:hAnsi="仿宋_GB2312" w:eastAsia="仿宋_GB2312" w:cs="仿宋_GB2312"/>
          <w:sz w:val="32"/>
          <w:szCs w:val="32"/>
        </w:rPr>
      </w:pPr>
    </w:p>
    <w:p>
      <w:pPr>
        <w:adjustRightInd w:val="0"/>
        <w:snapToGrid w:val="0"/>
        <w:rPr>
          <w:rFonts w:hint="eastAsia" w:ascii="仿宋_GB2312" w:hAnsi="仿宋_GB2312" w:eastAsia="仿宋_GB2312" w:cs="仿宋_GB2312"/>
          <w:sz w:val="32"/>
          <w:szCs w:val="32"/>
        </w:rPr>
      </w:pPr>
    </w:p>
    <w:p>
      <w:pPr>
        <w:adjustRightInd w:val="0"/>
        <w:snapToGrid w:val="0"/>
        <w:rPr>
          <w:rFonts w:hint="eastAsia" w:ascii="仿宋_GB2312" w:hAnsi="仿宋_GB2312" w:eastAsia="仿宋_GB2312" w:cs="仿宋_GB2312"/>
          <w:sz w:val="32"/>
          <w:szCs w:val="32"/>
        </w:rPr>
      </w:pPr>
    </w:p>
    <w:p>
      <w:pPr>
        <w:adjustRightInd w:val="0"/>
        <w:snapToGrid w:val="0"/>
        <w:rPr>
          <w:rFonts w:hint="eastAsia" w:ascii="仿宋_GB2312" w:hAnsi="仿宋_GB2312" w:eastAsia="仿宋_GB2312" w:cs="仿宋_GB2312"/>
          <w:sz w:val="32"/>
          <w:szCs w:val="32"/>
        </w:rPr>
      </w:pPr>
    </w:p>
    <w:p>
      <w:pPr>
        <w:adjustRightInd w:val="0"/>
        <w:snapToGrid w:val="0"/>
        <w:rPr>
          <w:rFonts w:hint="eastAsia" w:ascii="仿宋_GB2312" w:hAnsi="仿宋_GB2312" w:eastAsia="仿宋_GB2312" w:cs="仿宋_GB2312"/>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altName w:val="宋体"/>
    <w:panose1 w:val="00000000000000000000"/>
    <w:charset w:val="00"/>
    <w:family w:val="auto"/>
    <w:pitch w:val="default"/>
    <w:sig w:usb0="00000000" w:usb1="00000000" w:usb2="00000000" w:usb3="00000000" w:csb0="00040001" w:csb1="00000000"/>
  </w:font>
  <w:font w:name="方正仿宋_GB2312">
    <w:altName w:val="仿宋"/>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mZjdjZDNhOWNlODJjZmMyZTJlNGQxY2NhOGY1ZmEifQ=="/>
  </w:docVars>
  <w:rsids>
    <w:rsidRoot w:val="00000000"/>
    <w:rsid w:val="200236B5"/>
    <w:rsid w:val="229A2A43"/>
    <w:rsid w:val="2A4C6750"/>
    <w:rsid w:val="77367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b/>
      <w:bCs/>
      <w:kern w:val="0"/>
      <w:sz w:val="27"/>
      <w:szCs w:val="27"/>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semiHidden/>
    <w:unhideWhenUsed/>
    <w:qFormat/>
    <w:uiPriority w:val="99"/>
    <w:pPr>
      <w:spacing w:after="120"/>
    </w:pPr>
  </w:style>
  <w:style w:type="paragraph" w:styleId="4">
    <w:name w:val="footer"/>
    <w:basedOn w:val="1"/>
    <w:unhideWhenUsed/>
    <w:uiPriority w:val="99"/>
    <w:pPr>
      <w:tabs>
        <w:tab w:val="center" w:pos="4153"/>
        <w:tab w:val="right" w:pos="8306"/>
      </w:tabs>
      <w:snapToGrid w:val="0"/>
      <w:jc w:val="left"/>
    </w:pPr>
    <w:rPr>
      <w:sz w:val="18"/>
      <w:szCs w:val="18"/>
    </w:rPr>
  </w:style>
  <w:style w:type="paragraph" w:styleId="5">
    <w:name w:val="Body Text First Indent"/>
    <w:basedOn w:val="3"/>
    <w:qFormat/>
    <w:uiPriority w:val="0"/>
    <w:pPr>
      <w:ind w:firstLine="420" w:firstLineChars="100"/>
    </w:pPr>
    <w:rPr>
      <w:rFonts w:ascii="Calibri" w:hAnsi="Calibri"/>
      <w:kern w:val="0"/>
      <w:sz w:val="20"/>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2023-11-30T01:48:00Z</dcterms:created>
  <dc:creator>HP</dc:creator>
  <cp:lastModifiedBy>HP</cp:lastModifiedBy>
  <dcterms:modified xsi:type="dcterms:W3CDTF">2023-11-30T02:15:32Z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272629A51F2247E9AF8BF41C411C46EC_12</vt:lpwstr>
  </property>
</Properties>
</file>